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FB1EF">
      <w:pPr>
        <w:spacing w:before="87" w:line="202" w:lineRule="auto"/>
        <w:ind w:right="-94" w:rightChars="0"/>
        <w:jc w:val="center"/>
        <w:rPr>
          <w:rFonts w:ascii="微软雅黑" w:hAnsi="微软雅黑" w:eastAsia="微软雅黑" w:cs="微软雅黑"/>
          <w:color w:val="333333"/>
          <w:spacing w:val="-6"/>
          <w:sz w:val="43"/>
          <w:szCs w:val="43"/>
          <w14:textOutline w14:w="7972" w14:cap="sq" w14:cmpd="sng">
            <w14:solidFill>
              <w14:srgbClr w14:val="333333"/>
            </w14:solidFill>
            <w14:prstDash w14:val="solid"/>
            <w14:bevel/>
          </w14:textOutline>
        </w:rPr>
      </w:pPr>
      <w:r>
        <w:rPr>
          <w:rFonts w:ascii="微软雅黑" w:hAnsi="微软雅黑" w:eastAsia="微软雅黑" w:cs="微软雅黑"/>
          <w:color w:val="333333"/>
          <w:spacing w:val="-6"/>
          <w:sz w:val="43"/>
          <w:szCs w:val="43"/>
          <w14:textOutline w14:w="7972" w14:cap="sq" w14:cmpd="sng">
            <w14:solidFill>
              <w14:srgbClr w14:val="333333"/>
            </w14:solidFill>
            <w14:prstDash w14:val="solid"/>
            <w14:bevel/>
          </w14:textOutline>
        </w:rPr>
        <w:t>七星镇人民政府</w:t>
      </w:r>
    </w:p>
    <w:p w14:paraId="170FE5A8">
      <w:pPr>
        <w:spacing w:before="87" w:line="202" w:lineRule="auto"/>
        <w:ind w:right="-94" w:rightChars="0"/>
        <w:jc w:val="center"/>
        <w:rPr>
          <w:rFonts w:ascii="微软雅黑" w:hAnsi="微软雅黑" w:eastAsia="微软雅黑" w:cs="微软雅黑"/>
          <w:color w:val="333333"/>
          <w:spacing w:val="-6"/>
          <w:sz w:val="43"/>
          <w:szCs w:val="43"/>
          <w14:textOutline w14:w="7972" w14:cap="sq" w14:cmpd="sng">
            <w14:solidFill>
              <w14:srgbClr w14:val="333333"/>
            </w14:solidFill>
            <w14:prstDash w14:val="solid"/>
            <w14:bevel/>
          </w14:textOutline>
        </w:rPr>
      </w:pPr>
      <w:r>
        <w:rPr>
          <w:rFonts w:hint="eastAsia" w:ascii="微软雅黑" w:hAnsi="微软雅黑" w:eastAsia="微软雅黑" w:cs="微软雅黑"/>
          <w:color w:val="333333"/>
          <w:spacing w:val="-6"/>
          <w:sz w:val="43"/>
          <w:szCs w:val="43"/>
          <w14:textOutline w14:w="7972" w14:cap="sq" w14:cmpd="sng">
            <w14:solidFill>
              <w14:srgbClr w14:val="333333"/>
            </w14:solidFill>
            <w14:prstDash w14:val="solid"/>
            <w14:bevel/>
          </w14:textOutline>
        </w:rPr>
        <w:t>202</w:t>
      </w:r>
      <w:r>
        <w:rPr>
          <w:rFonts w:hint="eastAsia" w:ascii="微软雅黑" w:hAnsi="微软雅黑" w:eastAsia="微软雅黑" w:cs="微软雅黑"/>
          <w:color w:val="333333"/>
          <w:spacing w:val="-6"/>
          <w:sz w:val="43"/>
          <w:szCs w:val="43"/>
          <w:lang w:val="en-US" w:eastAsia="zh-CN"/>
          <w14:textOutline w14:w="7972" w14:cap="sq" w14:cmpd="sng">
            <w14:solidFill>
              <w14:srgbClr w14:val="333333"/>
            </w14:solidFill>
            <w14:prstDash w14:val="solid"/>
            <w14:bevel/>
          </w14:textOutline>
        </w:rPr>
        <w:t>4</w:t>
      </w:r>
      <w:r>
        <w:rPr>
          <w:rFonts w:hint="eastAsia" w:ascii="微软雅黑" w:hAnsi="微软雅黑" w:eastAsia="微软雅黑" w:cs="微软雅黑"/>
          <w:color w:val="333333"/>
          <w:spacing w:val="-6"/>
          <w:sz w:val="43"/>
          <w:szCs w:val="43"/>
          <w14:textOutline w14:w="7972" w14:cap="sq" w14:cmpd="sng">
            <w14:solidFill>
              <w14:srgbClr w14:val="333333"/>
            </w14:solidFill>
            <w14:prstDash w14:val="solid"/>
            <w14:bevel/>
          </w14:textOutline>
        </w:rPr>
        <w:t>年政府信息公开工作年度报告</w:t>
      </w:r>
    </w:p>
    <w:p w14:paraId="41003583">
      <w:pPr>
        <w:spacing w:before="87" w:line="202" w:lineRule="auto"/>
        <w:ind w:left="1526" w:right="1516" w:firstLine="109"/>
        <w:jc w:val="center"/>
        <w:rPr>
          <w:rFonts w:ascii="微软雅黑" w:hAnsi="微软雅黑" w:eastAsia="微软雅黑" w:cs="微软雅黑"/>
          <w:color w:val="333333"/>
          <w:spacing w:val="-6"/>
          <w:sz w:val="43"/>
          <w:szCs w:val="43"/>
          <w14:textOutline w14:w="7972" w14:cap="sq" w14:cmpd="sng">
            <w14:solidFill>
              <w14:srgbClr w14:val="333333"/>
            </w14:solidFill>
            <w14:prstDash w14:val="solid"/>
            <w14:bevel/>
          </w14:textOutline>
        </w:rPr>
      </w:pPr>
    </w:p>
    <w:p w14:paraId="06A4C52E">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按照《中华人民共和国政府信息公开条例》（以下简称《条例》）《中华人民共和国政府信息公开工作年度报告格式》等文件要求，特向社会公布2024年度本单位政府信息公开年度报告。本报告由宝山区七星镇人民政府办公室结合有关统计数据编制，报告中所列数据的统计期限自2024年1月1日起至2024年12月31日止。全文包括总体情况、主动公开政府信息情况、依申请公开政府信息情况、行政复议和行政诉讼情况、存在的主要问题及改进情况、其他需要报告事项等六部分组成。本年度报告内容可以通过“龙江宝山”网站-政府信息公开-政府信息公开年报栏目(</w:t>
      </w:r>
      <w:r>
        <w:rPr>
          <w:rFonts w:hint="eastAsia" w:ascii="仿宋" w:hAnsi="仿宋" w:eastAsia="仿宋" w:cs="仿宋"/>
          <w:spacing w:val="3"/>
          <w:sz w:val="31"/>
          <w:szCs w:val="31"/>
          <w:lang w:val="en-US" w:eastAsia="zh-CN"/>
        </w:rPr>
        <w:fldChar w:fldCharType="begin"/>
      </w:r>
      <w:r>
        <w:rPr>
          <w:rFonts w:hint="eastAsia" w:ascii="仿宋" w:hAnsi="仿宋" w:eastAsia="仿宋" w:cs="仿宋"/>
          <w:spacing w:val="3"/>
          <w:sz w:val="31"/>
          <w:szCs w:val="31"/>
          <w:lang w:val="en-US" w:eastAsia="zh-CN"/>
        </w:rPr>
        <w:instrText xml:space="preserve"> HYPERLINK "http://www.sysbsq.gov.cn" </w:instrText>
      </w:r>
      <w:r>
        <w:rPr>
          <w:rFonts w:hint="eastAsia" w:ascii="仿宋" w:hAnsi="仿宋" w:eastAsia="仿宋" w:cs="仿宋"/>
          <w:spacing w:val="3"/>
          <w:sz w:val="31"/>
          <w:szCs w:val="31"/>
          <w:lang w:val="en-US" w:eastAsia="zh-CN"/>
        </w:rPr>
        <w:fldChar w:fldCharType="separate"/>
      </w:r>
      <w:r>
        <w:rPr>
          <w:rFonts w:hint="eastAsia" w:ascii="仿宋" w:hAnsi="仿宋" w:eastAsia="仿宋" w:cs="仿宋"/>
          <w:spacing w:val="3"/>
          <w:sz w:val="31"/>
          <w:szCs w:val="31"/>
          <w:lang w:val="en-US" w:eastAsia="zh-CN"/>
        </w:rPr>
        <w:t>http://www.sysbsq.gov.cn</w:t>
      </w:r>
      <w:r>
        <w:rPr>
          <w:rFonts w:hint="eastAsia" w:ascii="仿宋" w:hAnsi="仿宋" w:eastAsia="仿宋" w:cs="仿宋"/>
          <w:spacing w:val="3"/>
          <w:sz w:val="31"/>
          <w:szCs w:val="31"/>
          <w:lang w:val="en-US" w:eastAsia="zh-CN"/>
        </w:rPr>
        <w:fldChar w:fldCharType="end"/>
      </w:r>
      <w:r>
        <w:rPr>
          <w:rFonts w:hint="eastAsia" w:ascii="仿宋" w:hAnsi="仿宋" w:eastAsia="仿宋" w:cs="仿宋"/>
          <w:spacing w:val="3"/>
          <w:sz w:val="31"/>
          <w:szCs w:val="31"/>
          <w:lang w:val="en-US" w:eastAsia="zh-CN"/>
        </w:rPr>
        <w:t xml:space="preserve"> )中查阅下载或直接与七星镇人民政府办公室联系 (地址：宝山区宝一路 346 号，电子邮箱：qxzfb@163.com 电话：0469-4323955 )。</w:t>
      </w:r>
    </w:p>
    <w:p w14:paraId="4884427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721"/>
        <w:textAlignment w:val="baseline"/>
        <w:outlineLvl w:val="0"/>
        <w:rPr>
          <w:rFonts w:ascii="仿宋" w:hAnsi="仿宋" w:eastAsia="仿宋" w:cs="仿宋"/>
          <w:color w:val="333333"/>
          <w:spacing w:val="5"/>
          <w:position w:val="3"/>
          <w:sz w:val="31"/>
          <w:szCs w:val="31"/>
          <w14:textOutline w14:w="5793" w14:cap="sq" w14:cmpd="sng">
            <w14:solidFill>
              <w14:srgbClr w14:val="333333"/>
            </w14:solidFill>
            <w14:prstDash w14:val="solid"/>
            <w14:bevel/>
          </w14:textOutline>
        </w:rPr>
      </w:pPr>
      <w:r>
        <w:rPr>
          <w:rFonts w:ascii="仿宋" w:hAnsi="仿宋" w:eastAsia="仿宋" w:cs="仿宋"/>
          <w:color w:val="333333"/>
          <w:spacing w:val="5"/>
          <w:position w:val="3"/>
          <w:sz w:val="31"/>
          <w:szCs w:val="31"/>
          <w14:textOutline w14:w="5793" w14:cap="sq" w14:cmpd="sng">
            <w14:solidFill>
              <w14:srgbClr w14:val="333333"/>
            </w14:solidFill>
            <w14:prstDash w14:val="solid"/>
            <w14:bevel/>
          </w14:textOutline>
        </w:rPr>
        <w:t>总体情况</w:t>
      </w:r>
    </w:p>
    <w:p w14:paraId="7B0D690C">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2024年，在区委、区政府的领导下，七星镇坚持以习近平新时代中国特色社会主义思想为指导，深入贯彻党的二十大以来系列重大决策部署，加强组织领导，健全工作机制，认真贯彻《条例》的各项要求，坚持深化政府信息公开工作，推进政府信息公开工作规范、有序、健康发展。 </w:t>
      </w:r>
    </w:p>
    <w:p w14:paraId="7EE6A60F">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 一 ) 积极主动公开，按照政策公开。</w:t>
      </w:r>
    </w:p>
    <w:p w14:paraId="6390DEB8">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color w:val="auto"/>
          <w:spacing w:val="3"/>
          <w:sz w:val="31"/>
          <w:szCs w:val="31"/>
          <w:highlight w:val="none"/>
          <w:lang w:val="en-US" w:eastAsia="zh-CN"/>
        </w:rPr>
        <w:t>我镇政府信息公开主要渠道依托宝山区政府门户网站和魅力七星镇”微信公众号平台。微信平台全年累计主动公开各类信息170余条，其中政府工作信息45</w:t>
      </w:r>
      <w:r>
        <w:rPr>
          <w:rFonts w:hint="eastAsia" w:ascii="仿宋" w:hAnsi="仿宋" w:eastAsia="仿宋" w:cs="仿宋"/>
          <w:color w:val="auto"/>
          <w:spacing w:val="3"/>
          <w:sz w:val="31"/>
          <w:szCs w:val="31"/>
          <w:highlight w:val="none"/>
          <w:lang w:val="en-US" w:eastAsia="zh-CN"/>
        </w:rPr>
        <w:t>条，科普知识类51</w:t>
      </w:r>
      <w:r>
        <w:rPr>
          <w:rFonts w:hint="eastAsia" w:ascii="仿宋" w:hAnsi="仿宋" w:eastAsia="仿宋" w:cs="仿宋"/>
          <w:color w:val="auto"/>
          <w:spacing w:val="3"/>
          <w:sz w:val="31"/>
          <w:szCs w:val="31"/>
          <w:highlight w:val="none"/>
          <w:lang w:val="en-US" w:eastAsia="zh-CN"/>
        </w:rPr>
        <w:t>条，种养殖知识13</w:t>
      </w:r>
      <w:r>
        <w:rPr>
          <w:rFonts w:hint="eastAsia" w:ascii="仿宋" w:hAnsi="仿宋" w:eastAsia="仿宋" w:cs="仿宋"/>
          <w:color w:val="auto"/>
          <w:spacing w:val="3"/>
          <w:sz w:val="31"/>
          <w:szCs w:val="31"/>
          <w:highlight w:val="none"/>
          <w:lang w:val="en-US" w:eastAsia="zh-CN"/>
        </w:rPr>
        <w:t xml:space="preserve"> 条，安全防火20</w:t>
      </w:r>
      <w:r>
        <w:rPr>
          <w:rFonts w:hint="eastAsia" w:ascii="仿宋" w:hAnsi="仿宋" w:eastAsia="仿宋" w:cs="仿宋"/>
          <w:color w:val="auto"/>
          <w:spacing w:val="3"/>
          <w:sz w:val="31"/>
          <w:szCs w:val="31"/>
          <w:highlight w:val="none"/>
          <w:lang w:val="en-US" w:eastAsia="zh-CN"/>
        </w:rPr>
        <w:t>条，秸秆禁烧15</w:t>
      </w:r>
      <w:r>
        <w:rPr>
          <w:rFonts w:hint="eastAsia" w:ascii="仿宋" w:hAnsi="仿宋" w:eastAsia="仿宋" w:cs="仿宋"/>
          <w:color w:val="auto"/>
          <w:spacing w:val="3"/>
          <w:sz w:val="31"/>
          <w:szCs w:val="31"/>
          <w:highlight w:val="none"/>
          <w:lang w:val="en-US" w:eastAsia="zh-CN"/>
        </w:rPr>
        <w:t>条，普法16条，微信公众号每周至少更新2次。一是依法公开政策信息。提高便民利企政策发布解读针对性精准性。七星镇按照《宝</w:t>
      </w:r>
      <w:r>
        <w:rPr>
          <w:rFonts w:hint="eastAsia" w:ascii="仿宋" w:hAnsi="仿宋" w:eastAsia="仿宋" w:cs="仿宋"/>
          <w:spacing w:val="3"/>
          <w:sz w:val="31"/>
          <w:szCs w:val="31"/>
          <w:lang w:val="en-US" w:eastAsia="zh-CN"/>
        </w:rPr>
        <w:t>山区人民政府办公室关于印发涉企政府信息公开工作实施方案的通知》要求，积极落实此项工作的指导思想、工作原则、工作任务、工作内容和保障措施的具体要求。经梳理后确认。2024年我镇制发规范性文件0个。2024年在宝山区人民政府门户网站主动公开政府信</w:t>
      </w:r>
      <w:r>
        <w:rPr>
          <w:rFonts w:hint="eastAsia" w:ascii="仿宋" w:hAnsi="仿宋" w:eastAsia="仿宋" w:cs="仿宋"/>
          <w:spacing w:val="3"/>
          <w:sz w:val="31"/>
          <w:szCs w:val="31"/>
          <w:highlight w:val="none"/>
          <w:lang w:val="en-US" w:eastAsia="zh-CN"/>
        </w:rPr>
        <w:t>息</w:t>
      </w:r>
      <w:r>
        <w:rPr>
          <w:rFonts w:hint="eastAsia" w:ascii="仿宋" w:hAnsi="仿宋" w:eastAsia="仿宋" w:cs="仿宋"/>
          <w:color w:val="auto"/>
          <w:spacing w:val="3"/>
          <w:sz w:val="31"/>
          <w:szCs w:val="31"/>
          <w:highlight w:val="none"/>
          <w:lang w:val="en-US" w:eastAsia="zh-CN"/>
        </w:rPr>
        <w:t>5条，其中规划计划类1条，财政公开类2条，民生建设类1条，工作动态类1条</w:t>
      </w:r>
      <w:r>
        <w:rPr>
          <w:rFonts w:hint="eastAsia" w:ascii="仿宋" w:hAnsi="仿宋" w:eastAsia="仿宋" w:cs="仿宋"/>
          <w:spacing w:val="3"/>
          <w:sz w:val="31"/>
          <w:szCs w:val="31"/>
          <w:lang w:val="en-US" w:eastAsia="zh-CN"/>
        </w:rPr>
        <w:t>，进一步提高政府工作的透明度，促进依法行政，更好地为人民群众服务。二是及时公开监督检查信息。我镇2024年，接受群众</w:t>
      </w:r>
      <w:r>
        <w:rPr>
          <w:rFonts w:hint="eastAsia" w:ascii="仿宋" w:hAnsi="仿宋" w:eastAsia="仿宋" w:cs="仿宋"/>
          <w:color w:val="auto"/>
          <w:spacing w:val="3"/>
          <w:sz w:val="31"/>
          <w:szCs w:val="31"/>
          <w:highlight w:val="none"/>
          <w:lang w:val="en-US" w:eastAsia="zh-CN"/>
        </w:rPr>
        <w:t>各类咨询117余次，办理各类登记业务192笔。</w:t>
      </w:r>
      <w:r>
        <w:rPr>
          <w:rFonts w:hint="eastAsia" w:ascii="仿宋" w:hAnsi="仿宋" w:eastAsia="仿宋" w:cs="仿宋"/>
          <w:spacing w:val="3"/>
          <w:sz w:val="31"/>
          <w:szCs w:val="31"/>
          <w:lang w:val="en-US" w:eastAsia="zh-CN"/>
        </w:rPr>
        <w:t>三是加强权力配置信息公开。以权责清单为依托，加强权力配置信息公开。</w:t>
      </w:r>
      <w:r>
        <w:rPr>
          <w:rFonts w:hint="eastAsia" w:ascii="仿宋" w:hAnsi="仿宋" w:eastAsia="仿宋" w:cs="仿宋"/>
          <w:spacing w:val="3"/>
          <w:sz w:val="31"/>
          <w:szCs w:val="31"/>
          <w:highlight w:val="none"/>
          <w:lang w:val="en-US" w:eastAsia="zh-CN"/>
        </w:rPr>
        <w:t>我镇共计权责事项114项。其中公共服务59项、行政裁决2项、行政给付11项、行政确认11项、行政许可4项、其他行政权力2项、其他事项29项。以上114项权责事项均已录入黑龙江省权责清单管理系统。相关情况都在宝山区“政务服务”平台进行了公开。</w:t>
      </w:r>
      <w:r>
        <w:rPr>
          <w:rFonts w:hint="eastAsia" w:ascii="仿宋" w:hAnsi="仿宋" w:eastAsia="仿宋" w:cs="仿宋"/>
          <w:spacing w:val="3"/>
          <w:sz w:val="31"/>
          <w:szCs w:val="31"/>
          <w:lang w:val="en-US" w:eastAsia="zh-CN"/>
        </w:rPr>
        <w:t>四是推动政务服务标准化规范化。为做好政府信息公开工作，我镇认真贯彻落实《中华人民共和国政府信息公开条例》、黑龙江省政务公开相关规定和区委、区政府有关文件和会议精神，并使政务公开工作不流于形式，不走过场，力争公开面达100％。一是加强和完善领导机制。充实和调整政务公开工作领导小组，成立由镇长为组长、党、政办主任为成员的政务公开领导小组，具体日常工作由党、政办主要负责。形成一把手亲自抓，分管领导具体抓的工作格局。二是建立健全六项制度。我镇通过建立健全政务公开责任、审议、评议、反馈、审查和监督等六项制度，做好信息公开保密审查工作，做到了无涉密事件的发生。</w:t>
      </w:r>
    </w:p>
    <w:p w14:paraId="207E44F1">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 二 ) 坚持以人为本，依法申请公开。</w:t>
      </w:r>
    </w:p>
    <w:p w14:paraId="63A84FAF">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规范政府信息公开申请办理工作。对申请人的申请公开 信息情况、所需信息情况、接收部门等信息予以告知。本年 度我镇 “依申请公开”收到申请 0 条；线下，我镇未收到邮 寄的信息公开申请表。</w:t>
      </w:r>
    </w:p>
    <w:p w14:paraId="341A9EE5">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 三 ) 加强信息管理，有序公开文件。</w:t>
      </w:r>
    </w:p>
    <w:p w14:paraId="2C8BD059">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以政策性文件为重点，加强政务信息管理。七星镇 2024年共制发规范性文件 0 份。认真学习各类文件要求，突出单位工作亮点，准确把握数据填报要求，认真核实完善年度报告数据，提高数据精准性，促进年度报告与深化“放管服”改革优化营商环境紧密结合，切实提升年度 报告编制水平。</w:t>
      </w:r>
    </w:p>
    <w:p w14:paraId="6772AF38">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 四 ) 强化平台建设，突出服务功能。</w:t>
      </w:r>
    </w:p>
    <w:p w14:paraId="0C164F0C">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落实政府信息主动公开新要求。“魅力七星镇”为我镇唯一一个政务微信公众号。目前，政务媒体未出现更新不及时、信息不准确、资源不共享、互动不回应、服务不实用等问题。</w:t>
      </w:r>
    </w:p>
    <w:p w14:paraId="430331AE">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 五 ) 加大监督力度，发挥保障作用。</w:t>
      </w:r>
    </w:p>
    <w:p w14:paraId="59BE6639">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建立健全了镇政务公开工作机构，加强与新闻媒体协作，充分利用电视、报纸、杂志等新闻媒体开展政务宣传， 使广大群众能在第一时间了解最新政府信息。加强舆情监测，派专人负责舆情监测，收集了解舆情热点，主动回应公众疑问，引领各界人士合法表达诉求。建立健全政府信息公开工作考核、社会评议等制度，加强对公开情况的监督检查，自上而下地强化对公开工作的监督检查，严格落实责任追究，全面实施过错责任追究制度，对违规违纪的单位和人员 严肃查处，确保信息公开工作取得实效。</w:t>
      </w:r>
    </w:p>
    <w:p w14:paraId="2047B1A7">
      <w:pPr>
        <w:keepNext w:val="0"/>
        <w:keepLines w:val="0"/>
        <w:pageBreakBefore w:val="0"/>
        <w:widowControl/>
        <w:kinsoku w:val="0"/>
        <w:wordWrap/>
        <w:overflowPunct/>
        <w:topLinePunct w:val="0"/>
        <w:autoSpaceDE w:val="0"/>
        <w:autoSpaceDN w:val="0"/>
        <w:bidi w:val="0"/>
        <w:adjustRightInd w:val="0"/>
        <w:snapToGrid w:val="0"/>
        <w:spacing w:line="576" w:lineRule="exact"/>
        <w:ind w:left="718"/>
        <w:textAlignment w:val="baseline"/>
        <w:outlineLvl w:val="0"/>
        <w:rPr>
          <w:rFonts w:ascii="仿宋" w:hAnsi="仿宋" w:eastAsia="仿宋" w:cs="仿宋"/>
          <w:sz w:val="31"/>
          <w:szCs w:val="31"/>
        </w:rPr>
      </w:pPr>
      <w:r>
        <w:rPr>
          <w:rFonts w:ascii="仿宋" w:hAnsi="仿宋" w:eastAsia="仿宋" w:cs="仿宋"/>
          <w:color w:val="333333"/>
          <w:spacing w:val="13"/>
          <w:position w:val="2"/>
          <w:sz w:val="31"/>
          <w:szCs w:val="31"/>
          <w14:textOutline w14:w="5793" w14:cap="sq" w14:cmpd="sng">
            <w14:solidFill>
              <w14:srgbClr w14:val="333333"/>
            </w14:solidFill>
            <w14:prstDash w14:val="solid"/>
            <w14:bevel/>
          </w14:textOutline>
        </w:rPr>
        <w:t>二</w:t>
      </w:r>
      <w:r>
        <w:rPr>
          <w:rFonts w:ascii="仿宋" w:hAnsi="仿宋" w:eastAsia="仿宋" w:cs="仿宋"/>
          <w:color w:val="333333"/>
          <w:spacing w:val="8"/>
          <w:position w:val="2"/>
          <w:sz w:val="31"/>
          <w:szCs w:val="31"/>
          <w14:textOutline w14:w="5793" w14:cap="sq" w14:cmpd="sng">
            <w14:solidFill>
              <w14:srgbClr w14:val="333333"/>
            </w14:solidFill>
            <w14:prstDash w14:val="solid"/>
            <w14:bevel/>
          </w14:textOutline>
        </w:rPr>
        <w:t>、主动公开政府信息情况</w:t>
      </w:r>
    </w:p>
    <w:p w14:paraId="656052F2">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截至目前，在网站信息上传工作中，微信平台全年累计主动公开各类信</w:t>
      </w:r>
      <w:r>
        <w:rPr>
          <w:rFonts w:hint="eastAsia" w:ascii="仿宋" w:hAnsi="仿宋" w:eastAsia="仿宋" w:cs="仿宋"/>
          <w:color w:val="auto"/>
          <w:spacing w:val="3"/>
          <w:sz w:val="31"/>
          <w:szCs w:val="31"/>
          <w:highlight w:val="none"/>
          <w:lang w:val="en-US" w:eastAsia="zh-CN"/>
        </w:rPr>
        <w:t>息170余条，其中政府</w:t>
      </w:r>
      <w:bookmarkStart w:id="0" w:name="_GoBack"/>
      <w:bookmarkEnd w:id="0"/>
      <w:r>
        <w:rPr>
          <w:rFonts w:hint="eastAsia" w:ascii="仿宋" w:hAnsi="仿宋" w:eastAsia="仿宋" w:cs="仿宋"/>
          <w:color w:val="auto"/>
          <w:spacing w:val="3"/>
          <w:sz w:val="31"/>
          <w:szCs w:val="31"/>
          <w:highlight w:val="none"/>
          <w:lang w:val="en-US" w:eastAsia="zh-CN"/>
        </w:rPr>
        <w:t>工作信息45条，科普知识类 51条，种养殖知识13条，安全防火20条，秸秆禁烧 15条，普法 16条，疫情防</w:t>
      </w:r>
      <w:r>
        <w:rPr>
          <w:rFonts w:hint="eastAsia" w:ascii="仿宋" w:hAnsi="仿宋" w:eastAsia="仿宋" w:cs="仿宋"/>
          <w:spacing w:val="3"/>
          <w:sz w:val="31"/>
          <w:szCs w:val="31"/>
          <w:lang w:val="en-US" w:eastAsia="zh-CN"/>
        </w:rPr>
        <w:t>控10条，微信公众号每周至少更新 2 次。</w:t>
      </w:r>
    </w:p>
    <w:tbl>
      <w:tblPr>
        <w:tblStyle w:val="7"/>
        <w:tblpPr w:leftFromText="180" w:rightFromText="180" w:vertAnchor="text" w:horzAnchor="page" w:tblpX="1707" w:tblpY="606"/>
        <w:tblOverlap w:val="never"/>
        <w:tblW w:w="83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7"/>
        <w:gridCol w:w="2068"/>
        <w:gridCol w:w="2069"/>
        <w:gridCol w:w="2090"/>
      </w:tblGrid>
      <w:tr w14:paraId="001DA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304" w:type="dxa"/>
            <w:gridSpan w:val="4"/>
            <w:tcBorders>
              <w:top w:val="single" w:color="000000" w:sz="2" w:space="0"/>
              <w:bottom w:val="single" w:color="000000" w:sz="2" w:space="0"/>
            </w:tcBorders>
            <w:shd w:val="clear" w:color="auto" w:fill="C6D9F1"/>
            <w:vAlign w:val="top"/>
          </w:tcPr>
          <w:p w14:paraId="7C020625">
            <w:pPr>
              <w:spacing w:line="322" w:lineRule="auto"/>
              <w:rPr>
                <w:rFonts w:ascii="Arial"/>
                <w:sz w:val="21"/>
              </w:rPr>
            </w:pPr>
          </w:p>
          <w:p w14:paraId="3A3A12C1">
            <w:pPr>
              <w:spacing w:before="58" w:line="230" w:lineRule="auto"/>
              <w:ind w:left="3299"/>
              <w:rPr>
                <w:rFonts w:ascii="宋体" w:hAnsi="宋体" w:eastAsia="宋体" w:cs="宋体"/>
                <w:sz w:val="18"/>
                <w:szCs w:val="18"/>
              </w:rPr>
            </w:pPr>
            <w:r>
              <w:rPr>
                <w:rFonts w:ascii="宋体" w:hAnsi="宋体" w:eastAsia="宋体" w:cs="宋体"/>
                <w:spacing w:val="-1"/>
                <w:sz w:val="18"/>
                <w:szCs w:val="18"/>
              </w:rPr>
              <w:t xml:space="preserve">第二十条第 ( </w:t>
            </w:r>
            <w:r>
              <w:rPr>
                <w:rFonts w:ascii="宋体" w:hAnsi="宋体" w:eastAsia="宋体" w:cs="宋体"/>
                <w:sz w:val="18"/>
                <w:szCs w:val="18"/>
              </w:rPr>
              <w:t>一</w:t>
            </w:r>
            <w:r>
              <w:rPr>
                <w:rFonts w:hint="eastAsia" w:ascii="宋体" w:hAnsi="宋体" w:eastAsia="宋体" w:cs="宋体"/>
                <w:sz w:val="18"/>
                <w:szCs w:val="18"/>
                <w:lang w:eastAsia="zh-CN"/>
              </w:rPr>
              <w:t>）</w:t>
            </w:r>
            <w:r>
              <w:rPr>
                <w:rFonts w:ascii="宋体" w:hAnsi="宋体" w:eastAsia="宋体" w:cs="宋体"/>
                <w:sz w:val="18"/>
                <w:szCs w:val="18"/>
              </w:rPr>
              <w:t xml:space="preserve"> 项</w:t>
            </w:r>
          </w:p>
        </w:tc>
      </w:tr>
      <w:tr w14:paraId="6F47D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77" w:type="dxa"/>
            <w:tcBorders>
              <w:top w:val="single" w:color="000000" w:sz="2" w:space="0"/>
              <w:bottom w:val="single" w:color="000000" w:sz="2" w:space="0"/>
            </w:tcBorders>
            <w:vAlign w:val="top"/>
          </w:tcPr>
          <w:p w14:paraId="7633AC0D">
            <w:pPr>
              <w:spacing w:before="83" w:line="230" w:lineRule="auto"/>
              <w:ind w:left="661"/>
              <w:rPr>
                <w:rFonts w:ascii="宋体" w:hAnsi="宋体" w:eastAsia="宋体" w:cs="宋体"/>
                <w:sz w:val="18"/>
                <w:szCs w:val="18"/>
              </w:rPr>
            </w:pPr>
            <w:r>
              <w:rPr>
                <w:rFonts w:ascii="宋体" w:hAnsi="宋体" w:eastAsia="宋体" w:cs="宋体"/>
                <w:spacing w:val="8"/>
                <w:sz w:val="18"/>
                <w:szCs w:val="18"/>
              </w:rPr>
              <w:t>信息内</w:t>
            </w:r>
            <w:r>
              <w:rPr>
                <w:rFonts w:ascii="宋体" w:hAnsi="宋体" w:eastAsia="宋体" w:cs="宋体"/>
                <w:spacing w:val="7"/>
                <w:sz w:val="18"/>
                <w:szCs w:val="18"/>
              </w:rPr>
              <w:t>容</w:t>
            </w:r>
          </w:p>
        </w:tc>
        <w:tc>
          <w:tcPr>
            <w:tcW w:w="2068" w:type="dxa"/>
            <w:tcBorders>
              <w:top w:val="single" w:color="000000" w:sz="2" w:space="0"/>
              <w:bottom w:val="single" w:color="000000" w:sz="2" w:space="0"/>
            </w:tcBorders>
            <w:vAlign w:val="top"/>
          </w:tcPr>
          <w:p w14:paraId="12E4BB2F">
            <w:pPr>
              <w:spacing w:before="82" w:line="230" w:lineRule="auto"/>
              <w:ind w:left="464"/>
              <w:rPr>
                <w:rFonts w:ascii="宋体" w:hAnsi="宋体" w:eastAsia="宋体" w:cs="宋体"/>
                <w:sz w:val="18"/>
                <w:szCs w:val="18"/>
              </w:rPr>
            </w:pPr>
            <w:r>
              <w:rPr>
                <w:rFonts w:ascii="宋体" w:hAnsi="宋体" w:eastAsia="宋体" w:cs="宋体"/>
                <w:spacing w:val="12"/>
                <w:sz w:val="18"/>
                <w:szCs w:val="18"/>
              </w:rPr>
              <w:t>本</w:t>
            </w:r>
            <w:r>
              <w:rPr>
                <w:rFonts w:ascii="宋体" w:hAnsi="宋体" w:eastAsia="宋体" w:cs="宋体"/>
                <w:spacing w:val="8"/>
                <w:sz w:val="18"/>
                <w:szCs w:val="18"/>
              </w:rPr>
              <w:t>年</w:t>
            </w:r>
            <w:r>
              <w:rPr>
                <w:rFonts w:ascii="宋体" w:hAnsi="宋体" w:eastAsia="宋体" w:cs="宋体"/>
                <w:color w:val="333333"/>
                <w:spacing w:val="8"/>
                <w:sz w:val="18"/>
                <w:szCs w:val="18"/>
              </w:rPr>
              <w:t>制发件数</w:t>
            </w:r>
          </w:p>
        </w:tc>
        <w:tc>
          <w:tcPr>
            <w:tcW w:w="2069" w:type="dxa"/>
            <w:tcBorders>
              <w:top w:val="single" w:color="000000" w:sz="2" w:space="0"/>
              <w:bottom w:val="single" w:color="000000" w:sz="2" w:space="0"/>
            </w:tcBorders>
            <w:vAlign w:val="top"/>
          </w:tcPr>
          <w:p w14:paraId="3AD3423E">
            <w:pPr>
              <w:spacing w:before="82" w:line="230" w:lineRule="auto"/>
              <w:ind w:left="470"/>
              <w:rPr>
                <w:rFonts w:ascii="宋体" w:hAnsi="宋体" w:eastAsia="宋体" w:cs="宋体"/>
                <w:sz w:val="18"/>
                <w:szCs w:val="18"/>
              </w:rPr>
            </w:pPr>
            <w:r>
              <w:rPr>
                <w:rFonts w:ascii="宋体" w:hAnsi="宋体" w:eastAsia="宋体" w:cs="宋体"/>
                <w:spacing w:val="12"/>
                <w:sz w:val="18"/>
                <w:szCs w:val="18"/>
              </w:rPr>
              <w:t>本</w:t>
            </w:r>
            <w:r>
              <w:rPr>
                <w:rFonts w:ascii="宋体" w:hAnsi="宋体" w:eastAsia="宋体" w:cs="宋体"/>
                <w:spacing w:val="8"/>
                <w:sz w:val="18"/>
                <w:szCs w:val="18"/>
              </w:rPr>
              <w:t>年废止件数</w:t>
            </w:r>
          </w:p>
        </w:tc>
        <w:tc>
          <w:tcPr>
            <w:tcW w:w="2090" w:type="dxa"/>
            <w:tcBorders>
              <w:top w:val="single" w:color="000000" w:sz="2" w:space="0"/>
              <w:bottom w:val="single" w:color="000000" w:sz="2" w:space="0"/>
            </w:tcBorders>
            <w:vAlign w:val="top"/>
          </w:tcPr>
          <w:p w14:paraId="294FF78A">
            <w:pPr>
              <w:spacing w:before="83" w:line="230" w:lineRule="auto"/>
              <w:ind w:left="477"/>
              <w:rPr>
                <w:rFonts w:ascii="宋体" w:hAnsi="宋体" w:eastAsia="宋体" w:cs="宋体"/>
                <w:sz w:val="18"/>
                <w:szCs w:val="18"/>
              </w:rPr>
            </w:pPr>
            <w:r>
              <w:rPr>
                <w:rFonts w:ascii="宋体" w:hAnsi="宋体" w:eastAsia="宋体" w:cs="宋体"/>
                <w:spacing w:val="11"/>
                <w:sz w:val="18"/>
                <w:szCs w:val="18"/>
              </w:rPr>
              <w:t>现</w:t>
            </w:r>
            <w:r>
              <w:rPr>
                <w:rFonts w:ascii="宋体" w:hAnsi="宋体" w:eastAsia="宋体" w:cs="宋体"/>
                <w:spacing w:val="8"/>
                <w:sz w:val="18"/>
                <w:szCs w:val="18"/>
              </w:rPr>
              <w:t>行有效件</w:t>
            </w:r>
            <w:r>
              <w:rPr>
                <w:rFonts w:ascii="宋体" w:hAnsi="宋体" w:eastAsia="宋体" w:cs="宋体"/>
                <w:color w:val="333333"/>
                <w:spacing w:val="8"/>
                <w:sz w:val="18"/>
                <w:szCs w:val="18"/>
              </w:rPr>
              <w:t>数</w:t>
            </w:r>
          </w:p>
        </w:tc>
      </w:tr>
      <w:tr w14:paraId="400E1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77" w:type="dxa"/>
            <w:tcBorders>
              <w:top w:val="single" w:color="000000" w:sz="2" w:space="0"/>
              <w:bottom w:val="single" w:color="000000" w:sz="2" w:space="0"/>
            </w:tcBorders>
            <w:vAlign w:val="top"/>
          </w:tcPr>
          <w:p w14:paraId="7425D072">
            <w:pPr>
              <w:spacing w:before="84" w:line="230" w:lineRule="auto"/>
              <w:ind w:left="64"/>
              <w:rPr>
                <w:rFonts w:ascii="宋体" w:hAnsi="宋体" w:eastAsia="宋体" w:cs="宋体"/>
                <w:sz w:val="18"/>
                <w:szCs w:val="18"/>
              </w:rPr>
            </w:pPr>
            <w:r>
              <w:rPr>
                <w:rFonts w:ascii="宋体" w:hAnsi="宋体" w:eastAsia="宋体" w:cs="宋体"/>
                <w:spacing w:val="6"/>
                <w:sz w:val="18"/>
                <w:szCs w:val="18"/>
              </w:rPr>
              <w:t>规</w:t>
            </w:r>
            <w:r>
              <w:rPr>
                <w:rFonts w:ascii="宋体" w:hAnsi="宋体" w:eastAsia="宋体" w:cs="宋体"/>
                <w:spacing w:val="5"/>
                <w:sz w:val="18"/>
                <w:szCs w:val="18"/>
              </w:rPr>
              <w:t>章</w:t>
            </w:r>
          </w:p>
        </w:tc>
        <w:tc>
          <w:tcPr>
            <w:tcW w:w="2068" w:type="dxa"/>
            <w:tcBorders>
              <w:top w:val="single" w:color="000000" w:sz="2" w:space="0"/>
              <w:bottom w:val="single" w:color="000000" w:sz="2" w:space="0"/>
            </w:tcBorders>
            <w:vAlign w:val="top"/>
          </w:tcPr>
          <w:p w14:paraId="4E789CF6">
            <w:pPr>
              <w:spacing w:before="110" w:line="180" w:lineRule="auto"/>
              <w:ind w:left="98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2069" w:type="dxa"/>
            <w:tcBorders>
              <w:top w:val="single" w:color="000000" w:sz="2" w:space="0"/>
              <w:bottom w:val="single" w:color="000000" w:sz="2" w:space="0"/>
            </w:tcBorders>
            <w:vAlign w:val="top"/>
          </w:tcPr>
          <w:p w14:paraId="7D7BB8C0">
            <w:pPr>
              <w:spacing w:before="110" w:line="180" w:lineRule="auto"/>
              <w:ind w:left="98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2090" w:type="dxa"/>
            <w:tcBorders>
              <w:top w:val="single" w:color="000000" w:sz="2" w:space="0"/>
              <w:bottom w:val="single" w:color="000000" w:sz="2" w:space="0"/>
            </w:tcBorders>
            <w:vAlign w:val="top"/>
          </w:tcPr>
          <w:p w14:paraId="5155CC23">
            <w:pPr>
              <w:spacing w:before="110" w:line="180" w:lineRule="auto"/>
              <w:ind w:left="99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29D96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77" w:type="dxa"/>
            <w:tcBorders>
              <w:top w:val="single" w:color="000000" w:sz="2" w:space="0"/>
              <w:bottom w:val="single" w:color="000000" w:sz="2" w:space="0"/>
            </w:tcBorders>
            <w:vAlign w:val="top"/>
          </w:tcPr>
          <w:p w14:paraId="1CBD725F">
            <w:pPr>
              <w:spacing w:before="85" w:line="230" w:lineRule="auto"/>
              <w:ind w:left="67"/>
              <w:rPr>
                <w:rFonts w:ascii="宋体" w:hAnsi="宋体" w:eastAsia="宋体" w:cs="宋体"/>
                <w:sz w:val="18"/>
                <w:szCs w:val="18"/>
              </w:rPr>
            </w:pPr>
            <w:r>
              <w:rPr>
                <w:rFonts w:ascii="宋体" w:hAnsi="宋体" w:eastAsia="宋体" w:cs="宋体"/>
                <w:spacing w:val="11"/>
                <w:sz w:val="18"/>
                <w:szCs w:val="18"/>
              </w:rPr>
              <w:t>行</w:t>
            </w:r>
            <w:r>
              <w:rPr>
                <w:rFonts w:ascii="宋体" w:hAnsi="宋体" w:eastAsia="宋体" w:cs="宋体"/>
                <w:spacing w:val="8"/>
                <w:sz w:val="18"/>
                <w:szCs w:val="18"/>
              </w:rPr>
              <w:t>政规范性文件</w:t>
            </w:r>
          </w:p>
        </w:tc>
        <w:tc>
          <w:tcPr>
            <w:tcW w:w="2068" w:type="dxa"/>
            <w:tcBorders>
              <w:top w:val="single" w:color="000000" w:sz="2" w:space="0"/>
              <w:bottom w:val="single" w:color="000000" w:sz="2" w:space="0"/>
            </w:tcBorders>
            <w:vAlign w:val="top"/>
          </w:tcPr>
          <w:p w14:paraId="441C87CD">
            <w:pPr>
              <w:spacing w:before="112" w:line="180" w:lineRule="auto"/>
              <w:ind w:left="984"/>
              <w:rPr>
                <w:rFonts w:hint="eastAsia" w:ascii="微软雅黑" w:hAnsi="微软雅黑" w:eastAsia="微软雅黑" w:cs="微软雅黑"/>
                <w:sz w:val="17"/>
                <w:szCs w:val="17"/>
                <w:lang w:eastAsia="zh-CN"/>
              </w:rPr>
            </w:pPr>
            <w:r>
              <w:rPr>
                <w:rFonts w:hint="eastAsia" w:ascii="微软雅黑" w:hAnsi="微软雅黑" w:eastAsia="微软雅黑" w:cs="微软雅黑"/>
                <w:color w:val="333333"/>
                <w:sz w:val="17"/>
                <w:szCs w:val="17"/>
                <w:lang w:val="en-US" w:eastAsia="zh-CN"/>
              </w:rPr>
              <w:t>0</w:t>
            </w:r>
          </w:p>
        </w:tc>
        <w:tc>
          <w:tcPr>
            <w:tcW w:w="2069" w:type="dxa"/>
            <w:tcBorders>
              <w:top w:val="single" w:color="000000" w:sz="2" w:space="0"/>
              <w:bottom w:val="single" w:color="000000" w:sz="2" w:space="0"/>
            </w:tcBorders>
            <w:vAlign w:val="top"/>
          </w:tcPr>
          <w:p w14:paraId="3831F0F7">
            <w:pPr>
              <w:spacing w:before="112" w:line="180" w:lineRule="auto"/>
              <w:ind w:left="98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2090" w:type="dxa"/>
            <w:tcBorders>
              <w:top w:val="single" w:color="000000" w:sz="2" w:space="0"/>
              <w:bottom w:val="single" w:color="000000" w:sz="2" w:space="0"/>
            </w:tcBorders>
            <w:vAlign w:val="top"/>
          </w:tcPr>
          <w:p w14:paraId="78CB14B8">
            <w:pPr>
              <w:spacing w:before="112" w:line="180" w:lineRule="auto"/>
              <w:ind w:left="996"/>
              <w:rPr>
                <w:rFonts w:ascii="微软雅黑" w:hAnsi="微软雅黑" w:eastAsia="微软雅黑" w:cs="微软雅黑"/>
                <w:sz w:val="17"/>
                <w:szCs w:val="17"/>
              </w:rPr>
            </w:pPr>
            <w:r>
              <w:rPr>
                <w:rFonts w:ascii="微软雅黑" w:hAnsi="微软雅黑" w:eastAsia="微软雅黑" w:cs="微软雅黑"/>
                <w:color w:val="333333"/>
                <w:sz w:val="17"/>
                <w:szCs w:val="17"/>
              </w:rPr>
              <w:t>2</w:t>
            </w:r>
          </w:p>
        </w:tc>
      </w:tr>
      <w:tr w14:paraId="0100B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304" w:type="dxa"/>
            <w:gridSpan w:val="4"/>
            <w:tcBorders>
              <w:top w:val="single" w:color="000000" w:sz="2" w:space="0"/>
              <w:bottom w:val="single" w:color="000000" w:sz="2" w:space="0"/>
            </w:tcBorders>
            <w:shd w:val="clear" w:color="auto" w:fill="C6D9F1"/>
            <w:vAlign w:val="top"/>
          </w:tcPr>
          <w:p w14:paraId="2363EC93">
            <w:pPr>
              <w:spacing w:before="87" w:line="230" w:lineRule="auto"/>
              <w:ind w:left="3299"/>
              <w:rPr>
                <w:rFonts w:ascii="宋体" w:hAnsi="宋体" w:eastAsia="宋体" w:cs="宋体"/>
                <w:sz w:val="18"/>
                <w:szCs w:val="18"/>
              </w:rPr>
            </w:pPr>
            <w:r>
              <w:rPr>
                <w:rFonts w:ascii="宋体" w:hAnsi="宋体" w:eastAsia="宋体" w:cs="宋体"/>
                <w:spacing w:val="12"/>
                <w:sz w:val="18"/>
                <w:szCs w:val="18"/>
              </w:rPr>
              <w:t>第</w:t>
            </w:r>
            <w:r>
              <w:rPr>
                <w:rFonts w:ascii="宋体" w:hAnsi="宋体" w:eastAsia="宋体" w:cs="宋体"/>
                <w:spacing w:val="7"/>
                <w:sz w:val="18"/>
                <w:szCs w:val="18"/>
              </w:rPr>
              <w:t xml:space="preserve">二十条第 </w:t>
            </w:r>
            <w:r>
              <w:rPr>
                <w:rFonts w:hint="eastAsia" w:ascii="宋体" w:hAnsi="宋体" w:eastAsia="宋体" w:cs="宋体"/>
                <w:spacing w:val="7"/>
                <w:sz w:val="18"/>
                <w:szCs w:val="18"/>
                <w:lang w:eastAsia="zh-CN"/>
              </w:rPr>
              <w:t>（</w:t>
            </w:r>
            <w:r>
              <w:rPr>
                <w:rFonts w:ascii="宋体" w:hAnsi="宋体" w:eastAsia="宋体" w:cs="宋体"/>
                <w:spacing w:val="7"/>
                <w:sz w:val="18"/>
                <w:szCs w:val="18"/>
              </w:rPr>
              <w:t>五</w:t>
            </w:r>
            <w:r>
              <w:rPr>
                <w:rFonts w:hint="eastAsia" w:ascii="宋体" w:hAnsi="宋体" w:eastAsia="宋体" w:cs="宋体"/>
                <w:spacing w:val="7"/>
                <w:sz w:val="18"/>
                <w:szCs w:val="18"/>
                <w:lang w:eastAsia="zh-CN"/>
              </w:rPr>
              <w:t>）</w:t>
            </w:r>
            <w:r>
              <w:rPr>
                <w:rFonts w:ascii="宋体" w:hAnsi="宋体" w:eastAsia="宋体" w:cs="宋体"/>
                <w:spacing w:val="7"/>
                <w:sz w:val="18"/>
                <w:szCs w:val="18"/>
              </w:rPr>
              <w:t xml:space="preserve"> 项</w:t>
            </w:r>
          </w:p>
        </w:tc>
      </w:tr>
    </w:tbl>
    <w:p w14:paraId="28EEF800">
      <w:pPr>
        <w:spacing w:line="119" w:lineRule="auto"/>
        <w:rPr>
          <w:rFonts w:ascii="Arial"/>
          <w:sz w:val="2"/>
        </w:rPr>
      </w:pPr>
    </w:p>
    <w:tbl>
      <w:tblPr>
        <w:tblStyle w:val="7"/>
        <w:tblpPr w:leftFromText="180" w:rightFromText="180" w:vertAnchor="text" w:horzAnchor="page" w:tblpX="1739" w:tblpY="24"/>
        <w:tblOverlap w:val="never"/>
        <w:tblW w:w="83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6"/>
        <w:gridCol w:w="6228"/>
      </w:tblGrid>
      <w:tr w14:paraId="5D21A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076" w:type="dxa"/>
            <w:tcBorders>
              <w:top w:val="nil"/>
              <w:bottom w:val="single" w:color="000000" w:sz="2" w:space="0"/>
            </w:tcBorders>
            <w:vAlign w:val="top"/>
          </w:tcPr>
          <w:p w14:paraId="1989E449">
            <w:pPr>
              <w:spacing w:before="94" w:line="230" w:lineRule="auto"/>
              <w:ind w:left="661"/>
              <w:rPr>
                <w:rFonts w:ascii="宋体" w:hAnsi="宋体" w:eastAsia="宋体" w:cs="宋体"/>
                <w:sz w:val="18"/>
                <w:szCs w:val="18"/>
              </w:rPr>
            </w:pPr>
            <w:r>
              <w:rPr>
                <w:rFonts w:ascii="宋体" w:hAnsi="宋体" w:eastAsia="宋体" w:cs="宋体"/>
                <w:spacing w:val="8"/>
                <w:sz w:val="18"/>
                <w:szCs w:val="18"/>
              </w:rPr>
              <w:t>信息内</w:t>
            </w:r>
            <w:r>
              <w:rPr>
                <w:rFonts w:ascii="宋体" w:hAnsi="宋体" w:eastAsia="宋体" w:cs="宋体"/>
                <w:spacing w:val="7"/>
                <w:sz w:val="18"/>
                <w:szCs w:val="18"/>
              </w:rPr>
              <w:t>容</w:t>
            </w:r>
          </w:p>
        </w:tc>
        <w:tc>
          <w:tcPr>
            <w:tcW w:w="6228" w:type="dxa"/>
            <w:tcBorders>
              <w:top w:val="nil"/>
              <w:bottom w:val="single" w:color="000000" w:sz="2" w:space="0"/>
            </w:tcBorders>
            <w:vAlign w:val="top"/>
          </w:tcPr>
          <w:p w14:paraId="200C6ACE">
            <w:pPr>
              <w:spacing w:before="94" w:line="230" w:lineRule="auto"/>
              <w:ind w:left="2354"/>
              <w:rPr>
                <w:rFonts w:ascii="宋体" w:hAnsi="宋体" w:eastAsia="宋体" w:cs="宋体"/>
                <w:sz w:val="18"/>
                <w:szCs w:val="18"/>
              </w:rPr>
            </w:pPr>
            <w:r>
              <w:rPr>
                <w:rFonts w:ascii="宋体" w:hAnsi="宋体" w:eastAsia="宋体" w:cs="宋体"/>
                <w:spacing w:val="9"/>
                <w:sz w:val="18"/>
                <w:szCs w:val="18"/>
              </w:rPr>
              <w:t>本年处理决定数</w:t>
            </w:r>
            <w:r>
              <w:rPr>
                <w:rFonts w:ascii="宋体" w:hAnsi="宋体" w:eastAsia="宋体" w:cs="宋体"/>
                <w:spacing w:val="8"/>
                <w:sz w:val="18"/>
                <w:szCs w:val="18"/>
              </w:rPr>
              <w:t>量</w:t>
            </w:r>
          </w:p>
        </w:tc>
      </w:tr>
      <w:tr w14:paraId="2646B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76" w:type="dxa"/>
            <w:tcBorders>
              <w:top w:val="single" w:color="000000" w:sz="2" w:space="0"/>
              <w:bottom w:val="single" w:color="000000" w:sz="2" w:space="0"/>
            </w:tcBorders>
            <w:vAlign w:val="top"/>
          </w:tcPr>
          <w:p w14:paraId="642F3290">
            <w:pPr>
              <w:spacing w:before="83" w:line="231" w:lineRule="auto"/>
              <w:ind w:left="67"/>
              <w:rPr>
                <w:rFonts w:ascii="宋体" w:hAnsi="宋体" w:eastAsia="宋体" w:cs="宋体"/>
                <w:sz w:val="18"/>
                <w:szCs w:val="18"/>
              </w:rPr>
            </w:pPr>
            <w:r>
              <w:rPr>
                <w:rFonts w:ascii="宋体" w:hAnsi="宋体" w:eastAsia="宋体" w:cs="宋体"/>
                <w:spacing w:val="7"/>
                <w:sz w:val="18"/>
                <w:szCs w:val="18"/>
              </w:rPr>
              <w:t>行政许可</w:t>
            </w:r>
          </w:p>
        </w:tc>
        <w:tc>
          <w:tcPr>
            <w:tcW w:w="6228" w:type="dxa"/>
            <w:tcBorders>
              <w:top w:val="single" w:color="000000" w:sz="2" w:space="0"/>
              <w:bottom w:val="single" w:color="000000" w:sz="2" w:space="0"/>
            </w:tcBorders>
            <w:vAlign w:val="top"/>
          </w:tcPr>
          <w:p w14:paraId="57EDF231">
            <w:pPr>
              <w:spacing w:before="108" w:line="180" w:lineRule="auto"/>
              <w:ind w:left="306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55E58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304" w:type="dxa"/>
            <w:gridSpan w:val="2"/>
            <w:tcBorders>
              <w:top w:val="single" w:color="000000" w:sz="2" w:space="0"/>
              <w:bottom w:val="single" w:color="000000" w:sz="2" w:space="0"/>
            </w:tcBorders>
            <w:shd w:val="clear" w:color="auto" w:fill="C6D9F1"/>
            <w:vAlign w:val="top"/>
          </w:tcPr>
          <w:p w14:paraId="4B3D4653">
            <w:pPr>
              <w:spacing w:before="83" w:line="230" w:lineRule="auto"/>
              <w:ind w:left="3299"/>
              <w:rPr>
                <w:rFonts w:ascii="宋体" w:hAnsi="宋体" w:eastAsia="宋体" w:cs="宋体"/>
                <w:sz w:val="18"/>
                <w:szCs w:val="18"/>
              </w:rPr>
            </w:pPr>
            <w:r>
              <w:rPr>
                <w:rFonts w:ascii="宋体" w:hAnsi="宋体" w:eastAsia="宋体" w:cs="宋体"/>
                <w:spacing w:val="12"/>
                <w:sz w:val="18"/>
                <w:szCs w:val="18"/>
              </w:rPr>
              <w:t>第</w:t>
            </w:r>
            <w:r>
              <w:rPr>
                <w:rFonts w:ascii="宋体" w:hAnsi="宋体" w:eastAsia="宋体" w:cs="宋体"/>
                <w:spacing w:val="7"/>
                <w:sz w:val="18"/>
                <w:szCs w:val="18"/>
              </w:rPr>
              <w:t>二十条第 (六) 项</w:t>
            </w:r>
          </w:p>
        </w:tc>
      </w:tr>
      <w:tr w14:paraId="4AC1C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76" w:type="dxa"/>
            <w:tcBorders>
              <w:top w:val="single" w:color="000000" w:sz="2" w:space="0"/>
              <w:bottom w:val="single" w:color="000000" w:sz="2" w:space="0"/>
            </w:tcBorders>
            <w:vAlign w:val="top"/>
          </w:tcPr>
          <w:p w14:paraId="302F8162">
            <w:pPr>
              <w:spacing w:before="85" w:line="230" w:lineRule="auto"/>
              <w:ind w:left="661"/>
              <w:rPr>
                <w:rFonts w:ascii="宋体" w:hAnsi="宋体" w:eastAsia="宋体" w:cs="宋体"/>
                <w:sz w:val="18"/>
                <w:szCs w:val="18"/>
              </w:rPr>
            </w:pPr>
            <w:r>
              <w:rPr>
                <w:rFonts w:ascii="宋体" w:hAnsi="宋体" w:eastAsia="宋体" w:cs="宋体"/>
                <w:spacing w:val="8"/>
                <w:sz w:val="18"/>
                <w:szCs w:val="18"/>
              </w:rPr>
              <w:t>信息内</w:t>
            </w:r>
            <w:r>
              <w:rPr>
                <w:rFonts w:ascii="宋体" w:hAnsi="宋体" w:eastAsia="宋体" w:cs="宋体"/>
                <w:spacing w:val="7"/>
                <w:sz w:val="18"/>
                <w:szCs w:val="18"/>
              </w:rPr>
              <w:t>容</w:t>
            </w:r>
          </w:p>
        </w:tc>
        <w:tc>
          <w:tcPr>
            <w:tcW w:w="6228" w:type="dxa"/>
            <w:tcBorders>
              <w:top w:val="single" w:color="000000" w:sz="2" w:space="0"/>
              <w:bottom w:val="single" w:color="000000" w:sz="2" w:space="0"/>
            </w:tcBorders>
            <w:vAlign w:val="top"/>
          </w:tcPr>
          <w:p w14:paraId="3F82E660">
            <w:pPr>
              <w:spacing w:before="84" w:line="230" w:lineRule="auto"/>
              <w:ind w:left="2354"/>
              <w:rPr>
                <w:rFonts w:ascii="宋体" w:hAnsi="宋体" w:eastAsia="宋体" w:cs="宋体"/>
                <w:sz w:val="18"/>
                <w:szCs w:val="18"/>
              </w:rPr>
            </w:pPr>
            <w:r>
              <w:rPr>
                <w:rFonts w:ascii="宋体" w:hAnsi="宋体" w:eastAsia="宋体" w:cs="宋体"/>
                <w:spacing w:val="9"/>
                <w:sz w:val="18"/>
                <w:szCs w:val="18"/>
              </w:rPr>
              <w:t>本年处理决定数</w:t>
            </w:r>
            <w:r>
              <w:rPr>
                <w:rFonts w:ascii="宋体" w:hAnsi="宋体" w:eastAsia="宋体" w:cs="宋体"/>
                <w:spacing w:val="8"/>
                <w:sz w:val="18"/>
                <w:szCs w:val="18"/>
              </w:rPr>
              <w:t>量</w:t>
            </w:r>
          </w:p>
        </w:tc>
      </w:tr>
      <w:tr w14:paraId="6F92B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76" w:type="dxa"/>
            <w:tcBorders>
              <w:top w:val="single" w:color="000000" w:sz="2" w:space="0"/>
              <w:bottom w:val="single" w:color="000000" w:sz="2" w:space="0"/>
            </w:tcBorders>
            <w:vAlign w:val="top"/>
          </w:tcPr>
          <w:p w14:paraId="0FE454A6">
            <w:pPr>
              <w:spacing w:before="84" w:line="231" w:lineRule="auto"/>
              <w:ind w:left="67"/>
              <w:rPr>
                <w:rFonts w:ascii="宋体" w:hAnsi="宋体" w:eastAsia="宋体" w:cs="宋体"/>
                <w:sz w:val="18"/>
                <w:szCs w:val="18"/>
              </w:rPr>
            </w:pPr>
            <w:r>
              <w:rPr>
                <w:rFonts w:ascii="宋体" w:hAnsi="宋体" w:eastAsia="宋体" w:cs="宋体"/>
                <w:spacing w:val="7"/>
                <w:sz w:val="18"/>
                <w:szCs w:val="18"/>
              </w:rPr>
              <w:t>行政处罚</w:t>
            </w:r>
          </w:p>
        </w:tc>
        <w:tc>
          <w:tcPr>
            <w:tcW w:w="6228" w:type="dxa"/>
            <w:tcBorders>
              <w:top w:val="single" w:color="000000" w:sz="2" w:space="0"/>
              <w:bottom w:val="single" w:color="000000" w:sz="2" w:space="0"/>
            </w:tcBorders>
            <w:vAlign w:val="top"/>
          </w:tcPr>
          <w:p w14:paraId="31D47705">
            <w:pPr>
              <w:spacing w:before="109" w:line="180" w:lineRule="auto"/>
              <w:ind w:left="306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597FA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76" w:type="dxa"/>
            <w:tcBorders>
              <w:top w:val="single" w:color="000000" w:sz="2" w:space="0"/>
              <w:bottom w:val="single" w:color="000000" w:sz="2" w:space="0"/>
            </w:tcBorders>
            <w:vAlign w:val="top"/>
          </w:tcPr>
          <w:p w14:paraId="466B28EB">
            <w:pPr>
              <w:spacing w:before="86" w:line="231" w:lineRule="auto"/>
              <w:ind w:left="67"/>
              <w:rPr>
                <w:rFonts w:ascii="宋体" w:hAnsi="宋体" w:eastAsia="宋体" w:cs="宋体"/>
                <w:sz w:val="18"/>
                <w:szCs w:val="18"/>
              </w:rPr>
            </w:pPr>
            <w:r>
              <w:rPr>
                <w:rFonts w:ascii="宋体" w:hAnsi="宋体" w:eastAsia="宋体" w:cs="宋体"/>
                <w:spacing w:val="7"/>
                <w:sz w:val="18"/>
                <w:szCs w:val="18"/>
              </w:rPr>
              <w:t>行政强制</w:t>
            </w:r>
          </w:p>
        </w:tc>
        <w:tc>
          <w:tcPr>
            <w:tcW w:w="6228" w:type="dxa"/>
            <w:tcBorders>
              <w:top w:val="single" w:color="000000" w:sz="2" w:space="0"/>
              <w:bottom w:val="single" w:color="000000" w:sz="2" w:space="0"/>
            </w:tcBorders>
            <w:vAlign w:val="top"/>
          </w:tcPr>
          <w:p w14:paraId="51DA6B4D">
            <w:pPr>
              <w:spacing w:before="111" w:line="180" w:lineRule="auto"/>
              <w:ind w:left="306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77747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304" w:type="dxa"/>
            <w:gridSpan w:val="2"/>
            <w:tcBorders>
              <w:top w:val="single" w:color="000000" w:sz="2" w:space="0"/>
              <w:bottom w:val="single" w:color="000000" w:sz="2" w:space="0"/>
            </w:tcBorders>
            <w:shd w:val="clear" w:color="auto" w:fill="C6D9F1"/>
            <w:vAlign w:val="top"/>
          </w:tcPr>
          <w:p w14:paraId="193F3513">
            <w:pPr>
              <w:spacing w:before="86" w:line="230" w:lineRule="auto"/>
              <w:ind w:left="3299"/>
              <w:rPr>
                <w:rFonts w:ascii="宋体" w:hAnsi="宋体" w:eastAsia="宋体" w:cs="宋体"/>
                <w:sz w:val="18"/>
                <w:szCs w:val="18"/>
              </w:rPr>
            </w:pPr>
            <w:r>
              <w:rPr>
                <w:rFonts w:ascii="宋体" w:hAnsi="宋体" w:eastAsia="宋体" w:cs="宋体"/>
                <w:spacing w:val="12"/>
                <w:sz w:val="18"/>
                <w:szCs w:val="18"/>
              </w:rPr>
              <w:t>第</w:t>
            </w:r>
            <w:r>
              <w:rPr>
                <w:rFonts w:ascii="宋体" w:hAnsi="宋体" w:eastAsia="宋体" w:cs="宋体"/>
                <w:spacing w:val="7"/>
                <w:sz w:val="18"/>
                <w:szCs w:val="18"/>
              </w:rPr>
              <w:t>二十条第 (八) 项</w:t>
            </w:r>
          </w:p>
        </w:tc>
      </w:tr>
      <w:tr w14:paraId="483CD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076" w:type="dxa"/>
            <w:tcBorders>
              <w:top w:val="single" w:color="000000" w:sz="2" w:space="0"/>
              <w:bottom w:val="single" w:color="000000" w:sz="2" w:space="0"/>
            </w:tcBorders>
            <w:vAlign w:val="top"/>
          </w:tcPr>
          <w:p w14:paraId="35296F82">
            <w:pPr>
              <w:spacing w:before="89" w:line="230" w:lineRule="auto"/>
              <w:ind w:left="661"/>
              <w:rPr>
                <w:rFonts w:ascii="宋体" w:hAnsi="宋体" w:eastAsia="宋体" w:cs="宋体"/>
                <w:sz w:val="18"/>
                <w:szCs w:val="18"/>
              </w:rPr>
            </w:pPr>
            <w:r>
              <w:rPr>
                <w:rFonts w:ascii="宋体" w:hAnsi="宋体" w:eastAsia="宋体" w:cs="宋体"/>
                <w:spacing w:val="8"/>
                <w:sz w:val="18"/>
                <w:szCs w:val="18"/>
              </w:rPr>
              <w:t>信息内</w:t>
            </w:r>
            <w:r>
              <w:rPr>
                <w:rFonts w:ascii="宋体" w:hAnsi="宋体" w:eastAsia="宋体" w:cs="宋体"/>
                <w:spacing w:val="7"/>
                <w:sz w:val="18"/>
                <w:szCs w:val="18"/>
              </w:rPr>
              <w:t>容</w:t>
            </w:r>
          </w:p>
        </w:tc>
        <w:tc>
          <w:tcPr>
            <w:tcW w:w="6228" w:type="dxa"/>
            <w:tcBorders>
              <w:top w:val="single" w:color="000000" w:sz="2" w:space="0"/>
              <w:bottom w:val="single" w:color="000000" w:sz="2" w:space="0"/>
            </w:tcBorders>
            <w:vAlign w:val="top"/>
          </w:tcPr>
          <w:p w14:paraId="5CE1451E">
            <w:pPr>
              <w:spacing w:before="88" w:line="230" w:lineRule="auto"/>
              <w:ind w:left="1879"/>
              <w:rPr>
                <w:rFonts w:ascii="宋体" w:hAnsi="宋体" w:eastAsia="宋体" w:cs="宋体"/>
                <w:sz w:val="18"/>
                <w:szCs w:val="18"/>
              </w:rPr>
            </w:pPr>
            <w:r>
              <w:rPr>
                <w:rFonts w:ascii="宋体" w:hAnsi="宋体" w:eastAsia="宋体" w:cs="宋体"/>
                <w:spacing w:val="8"/>
                <w:sz w:val="18"/>
                <w:szCs w:val="18"/>
              </w:rPr>
              <w:t>本年收费金额 (单位：万元)</w:t>
            </w:r>
          </w:p>
        </w:tc>
      </w:tr>
      <w:tr w14:paraId="3DEFF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076" w:type="dxa"/>
            <w:tcBorders>
              <w:top w:val="single" w:color="000000" w:sz="2" w:space="0"/>
              <w:bottom w:val="single" w:color="000000" w:sz="2" w:space="0"/>
            </w:tcBorders>
            <w:vAlign w:val="top"/>
          </w:tcPr>
          <w:p w14:paraId="4EB74863">
            <w:pPr>
              <w:spacing w:before="109" w:line="230" w:lineRule="auto"/>
              <w:ind w:left="67"/>
              <w:rPr>
                <w:rFonts w:ascii="宋体" w:hAnsi="宋体" w:eastAsia="宋体" w:cs="宋体"/>
                <w:sz w:val="18"/>
                <w:szCs w:val="18"/>
              </w:rPr>
            </w:pPr>
            <w:r>
              <w:rPr>
                <w:rFonts w:ascii="宋体" w:hAnsi="宋体" w:eastAsia="宋体" w:cs="宋体"/>
                <w:spacing w:val="11"/>
                <w:sz w:val="18"/>
                <w:szCs w:val="18"/>
              </w:rPr>
              <w:t>行</w:t>
            </w:r>
            <w:r>
              <w:rPr>
                <w:rFonts w:ascii="宋体" w:hAnsi="宋体" w:eastAsia="宋体" w:cs="宋体"/>
                <w:spacing w:val="8"/>
                <w:sz w:val="18"/>
                <w:szCs w:val="18"/>
              </w:rPr>
              <w:t>政事业性收费</w:t>
            </w:r>
          </w:p>
        </w:tc>
        <w:tc>
          <w:tcPr>
            <w:tcW w:w="6228" w:type="dxa"/>
            <w:tcBorders>
              <w:top w:val="single" w:color="000000" w:sz="2" w:space="0"/>
              <w:bottom w:val="single" w:color="000000" w:sz="2" w:space="0"/>
            </w:tcBorders>
            <w:vAlign w:val="top"/>
          </w:tcPr>
          <w:p w14:paraId="67A7E491">
            <w:pPr>
              <w:spacing w:before="134" w:line="180" w:lineRule="auto"/>
              <w:ind w:left="306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bl>
    <w:p w14:paraId="146AE8A0">
      <w:pPr>
        <w:spacing w:line="159" w:lineRule="exact"/>
        <w:rPr>
          <w:rFonts w:ascii="Arial"/>
          <w:sz w:val="13"/>
        </w:rPr>
      </w:pPr>
    </w:p>
    <w:p w14:paraId="083E826E">
      <w:pPr>
        <w:spacing w:before="176" w:line="242" w:lineRule="auto"/>
        <w:ind w:left="540"/>
        <w:outlineLvl w:val="0"/>
        <w:rPr>
          <w:rFonts w:ascii="仿宋" w:hAnsi="仿宋" w:eastAsia="仿宋" w:cs="仿宋"/>
          <w:sz w:val="31"/>
          <w:szCs w:val="31"/>
        </w:rPr>
      </w:pPr>
      <w:r>
        <w:rPr>
          <w:rFonts w:ascii="仿宋" w:hAnsi="仿宋" w:eastAsia="仿宋" w:cs="仿宋"/>
          <w:color w:val="333333"/>
          <w:spacing w:val="9"/>
          <w:sz w:val="31"/>
          <w:szCs w:val="31"/>
          <w14:textOutline w14:w="5793" w14:cap="sq" w14:cmpd="sng">
            <w14:solidFill>
              <w14:srgbClr w14:val="333333"/>
            </w14:solidFill>
            <w14:prstDash w14:val="solid"/>
            <w14:bevel/>
          </w14:textOutline>
        </w:rPr>
        <w:t>三、收到和处理政府信息公开申请情况</w:t>
      </w:r>
    </w:p>
    <w:tbl>
      <w:tblPr>
        <w:tblStyle w:val="7"/>
        <w:tblpPr w:leftFromText="180" w:rightFromText="180" w:vertAnchor="text" w:horzAnchor="page" w:tblpX="1686" w:tblpY="451"/>
        <w:tblOverlap w:val="never"/>
        <w:tblW w:w="8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816"/>
        <w:gridCol w:w="2776"/>
        <w:gridCol w:w="599"/>
        <w:gridCol w:w="599"/>
        <w:gridCol w:w="600"/>
        <w:gridCol w:w="600"/>
        <w:gridCol w:w="599"/>
        <w:gridCol w:w="600"/>
        <w:gridCol w:w="608"/>
      </w:tblGrid>
      <w:tr w14:paraId="7084D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4259" w:type="dxa"/>
            <w:gridSpan w:val="3"/>
            <w:vMerge w:val="restart"/>
            <w:tcBorders>
              <w:top w:val="single" w:color="000000" w:sz="2" w:space="0"/>
              <w:bottom w:val="nil"/>
            </w:tcBorders>
            <w:vAlign w:val="top"/>
          </w:tcPr>
          <w:p w14:paraId="31560D51">
            <w:pPr>
              <w:spacing w:line="253" w:lineRule="auto"/>
              <w:rPr>
                <w:rFonts w:ascii="Arial"/>
                <w:sz w:val="21"/>
              </w:rPr>
            </w:pPr>
          </w:p>
          <w:p w14:paraId="0F587EAD">
            <w:pPr>
              <w:spacing w:line="253" w:lineRule="auto"/>
              <w:rPr>
                <w:rFonts w:ascii="Arial"/>
                <w:sz w:val="21"/>
              </w:rPr>
            </w:pPr>
          </w:p>
          <w:p w14:paraId="6FBC7BD1">
            <w:pPr>
              <w:spacing w:before="59" w:line="330" w:lineRule="auto"/>
              <w:ind w:left="111" w:right="51" w:firstLine="16"/>
              <w:rPr>
                <w:rFonts w:ascii="楷体" w:hAnsi="楷体" w:eastAsia="楷体" w:cs="楷体"/>
                <w:sz w:val="18"/>
                <w:szCs w:val="18"/>
              </w:rPr>
            </w:pPr>
            <w:r>
              <w:rPr>
                <w:rFonts w:ascii="楷体" w:hAnsi="楷体" w:eastAsia="楷体" w:cs="楷体"/>
                <w:color w:val="333333"/>
                <w:spacing w:val="10"/>
                <w:sz w:val="18"/>
                <w:szCs w:val="18"/>
              </w:rPr>
              <w:t>(</w:t>
            </w:r>
            <w:r>
              <w:rPr>
                <w:rFonts w:ascii="楷体" w:hAnsi="楷体" w:eastAsia="楷体" w:cs="楷体"/>
                <w:color w:val="333333"/>
                <w:spacing w:val="9"/>
                <w:sz w:val="18"/>
                <w:szCs w:val="18"/>
              </w:rPr>
              <w:t>本列数据的勾稽关系为：第一项加第二项之和，</w:t>
            </w:r>
            <w:r>
              <w:rPr>
                <w:rFonts w:ascii="楷体" w:hAnsi="楷体" w:eastAsia="楷体" w:cs="楷体"/>
                <w:color w:val="333333"/>
                <w:sz w:val="18"/>
                <w:szCs w:val="18"/>
              </w:rPr>
              <w:t xml:space="preserve"> </w:t>
            </w:r>
            <w:r>
              <w:rPr>
                <w:rFonts w:ascii="楷体" w:hAnsi="楷体" w:eastAsia="楷体" w:cs="楷体"/>
                <w:color w:val="333333"/>
                <w:spacing w:val="13"/>
                <w:sz w:val="18"/>
                <w:szCs w:val="18"/>
              </w:rPr>
              <w:t>等</w:t>
            </w:r>
            <w:r>
              <w:rPr>
                <w:rFonts w:ascii="楷体" w:hAnsi="楷体" w:eastAsia="楷体" w:cs="楷体"/>
                <w:color w:val="333333"/>
                <w:spacing w:val="8"/>
                <w:sz w:val="18"/>
                <w:szCs w:val="18"/>
              </w:rPr>
              <w:t>于第三项加第四项之和)</w:t>
            </w:r>
          </w:p>
        </w:tc>
        <w:tc>
          <w:tcPr>
            <w:tcW w:w="4205" w:type="dxa"/>
            <w:gridSpan w:val="7"/>
            <w:tcBorders>
              <w:top w:val="single" w:color="000000" w:sz="2" w:space="0"/>
              <w:bottom w:val="single" w:color="000000" w:sz="2" w:space="0"/>
            </w:tcBorders>
            <w:vAlign w:val="top"/>
          </w:tcPr>
          <w:p w14:paraId="76C53058">
            <w:pPr>
              <w:spacing w:before="78" w:line="230" w:lineRule="auto"/>
              <w:ind w:left="1652"/>
              <w:rPr>
                <w:rFonts w:ascii="宋体" w:hAnsi="宋体" w:eastAsia="宋体" w:cs="宋体"/>
                <w:sz w:val="18"/>
                <w:szCs w:val="18"/>
              </w:rPr>
            </w:pPr>
            <w:r>
              <w:rPr>
                <w:rFonts w:ascii="宋体" w:hAnsi="宋体" w:eastAsia="宋体" w:cs="宋体"/>
                <w:color w:val="333333"/>
                <w:spacing w:val="6"/>
                <w:sz w:val="18"/>
                <w:szCs w:val="18"/>
              </w:rPr>
              <w:t>申</w:t>
            </w:r>
            <w:r>
              <w:rPr>
                <w:rFonts w:ascii="宋体" w:hAnsi="宋体" w:eastAsia="宋体" w:cs="宋体"/>
                <w:color w:val="333333"/>
                <w:spacing w:val="3"/>
                <w:sz w:val="18"/>
                <w:szCs w:val="18"/>
              </w:rPr>
              <w:t>请人情况</w:t>
            </w:r>
          </w:p>
        </w:tc>
      </w:tr>
      <w:tr w14:paraId="48A56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4259" w:type="dxa"/>
            <w:gridSpan w:val="3"/>
            <w:vMerge w:val="continue"/>
            <w:tcBorders>
              <w:top w:val="nil"/>
              <w:bottom w:val="nil"/>
            </w:tcBorders>
            <w:vAlign w:val="top"/>
          </w:tcPr>
          <w:p w14:paraId="4997A1CC">
            <w:pPr>
              <w:rPr>
                <w:rFonts w:ascii="Arial"/>
                <w:sz w:val="21"/>
              </w:rPr>
            </w:pPr>
          </w:p>
        </w:tc>
        <w:tc>
          <w:tcPr>
            <w:tcW w:w="599" w:type="dxa"/>
            <w:vMerge w:val="restart"/>
            <w:tcBorders>
              <w:top w:val="single" w:color="000000" w:sz="2" w:space="0"/>
              <w:bottom w:val="nil"/>
            </w:tcBorders>
            <w:vAlign w:val="top"/>
          </w:tcPr>
          <w:p w14:paraId="09D3F8AD">
            <w:pPr>
              <w:spacing w:line="329" w:lineRule="auto"/>
              <w:rPr>
                <w:rFonts w:ascii="Arial"/>
                <w:sz w:val="21"/>
              </w:rPr>
            </w:pPr>
          </w:p>
          <w:p w14:paraId="1D065084">
            <w:pPr>
              <w:spacing w:before="58" w:line="333" w:lineRule="auto"/>
              <w:ind w:left="208" w:right="105" w:hanging="66"/>
              <w:rPr>
                <w:rFonts w:ascii="宋体" w:hAnsi="宋体" w:eastAsia="宋体" w:cs="宋体"/>
                <w:sz w:val="18"/>
                <w:szCs w:val="18"/>
              </w:rPr>
            </w:pPr>
            <w:r>
              <w:rPr>
                <w:rFonts w:ascii="宋体" w:hAnsi="宋体" w:eastAsia="宋体" w:cs="宋体"/>
                <w:color w:val="333333"/>
                <w:spacing w:val="-10"/>
                <w:sz w:val="18"/>
                <w:szCs w:val="18"/>
              </w:rPr>
              <w:t>自</w:t>
            </w:r>
            <w:r>
              <w:rPr>
                <w:rFonts w:ascii="宋体" w:hAnsi="宋体" w:eastAsia="宋体" w:cs="宋体"/>
                <w:color w:val="333333"/>
                <w:spacing w:val="-9"/>
                <w:sz w:val="18"/>
                <w:szCs w:val="18"/>
              </w:rPr>
              <w:t>然</w:t>
            </w:r>
            <w:r>
              <w:rPr>
                <w:rFonts w:ascii="宋体" w:hAnsi="宋体" w:eastAsia="宋体" w:cs="宋体"/>
                <w:color w:val="333333"/>
                <w:sz w:val="18"/>
                <w:szCs w:val="18"/>
              </w:rPr>
              <w:t xml:space="preserve"> </w:t>
            </w:r>
            <w:r>
              <w:rPr>
                <w:rFonts w:ascii="宋体" w:hAnsi="宋体" w:eastAsia="宋体" w:cs="宋体"/>
                <w:color w:val="333333"/>
                <w:spacing w:val="1"/>
                <w:sz w:val="18"/>
                <w:szCs w:val="18"/>
              </w:rPr>
              <w:t>人</w:t>
            </w:r>
          </w:p>
        </w:tc>
        <w:tc>
          <w:tcPr>
            <w:tcW w:w="2998" w:type="dxa"/>
            <w:gridSpan w:val="5"/>
            <w:tcBorders>
              <w:top w:val="single" w:color="000000" w:sz="2" w:space="0"/>
              <w:bottom w:val="single" w:color="000000" w:sz="2" w:space="0"/>
            </w:tcBorders>
            <w:vAlign w:val="top"/>
          </w:tcPr>
          <w:p w14:paraId="16006E47">
            <w:pPr>
              <w:spacing w:before="71" w:line="231" w:lineRule="auto"/>
              <w:ind w:left="840"/>
              <w:rPr>
                <w:rFonts w:ascii="宋体" w:hAnsi="宋体" w:eastAsia="宋体" w:cs="宋体"/>
                <w:sz w:val="18"/>
                <w:szCs w:val="18"/>
              </w:rPr>
            </w:pPr>
            <w:r>
              <w:rPr>
                <w:rFonts w:ascii="宋体" w:hAnsi="宋体" w:eastAsia="宋体" w:cs="宋体"/>
                <w:color w:val="333333"/>
                <w:spacing w:val="9"/>
                <w:sz w:val="18"/>
                <w:szCs w:val="18"/>
              </w:rPr>
              <w:t>法人或其他组</w:t>
            </w:r>
            <w:r>
              <w:rPr>
                <w:rFonts w:ascii="宋体" w:hAnsi="宋体" w:eastAsia="宋体" w:cs="宋体"/>
                <w:color w:val="333333"/>
                <w:spacing w:val="7"/>
                <w:sz w:val="18"/>
                <w:szCs w:val="18"/>
              </w:rPr>
              <w:t>织</w:t>
            </w:r>
          </w:p>
        </w:tc>
        <w:tc>
          <w:tcPr>
            <w:tcW w:w="608" w:type="dxa"/>
            <w:vMerge w:val="restart"/>
            <w:tcBorders>
              <w:top w:val="single" w:color="000000" w:sz="2" w:space="0"/>
              <w:bottom w:val="nil"/>
            </w:tcBorders>
            <w:vAlign w:val="top"/>
          </w:tcPr>
          <w:p w14:paraId="522FB78A">
            <w:pPr>
              <w:spacing w:line="242" w:lineRule="auto"/>
              <w:rPr>
                <w:rFonts w:ascii="Arial"/>
                <w:sz w:val="21"/>
              </w:rPr>
            </w:pPr>
          </w:p>
          <w:p w14:paraId="020A3141">
            <w:pPr>
              <w:spacing w:line="242" w:lineRule="auto"/>
              <w:rPr>
                <w:rFonts w:ascii="Arial"/>
                <w:sz w:val="21"/>
              </w:rPr>
            </w:pPr>
          </w:p>
          <w:p w14:paraId="37F0CADA">
            <w:pPr>
              <w:spacing w:before="59" w:line="232" w:lineRule="auto"/>
              <w:ind w:left="119"/>
              <w:rPr>
                <w:rFonts w:ascii="宋体" w:hAnsi="宋体" w:eastAsia="宋体" w:cs="宋体"/>
                <w:sz w:val="18"/>
                <w:szCs w:val="18"/>
              </w:rPr>
            </w:pPr>
            <w:r>
              <w:rPr>
                <w:rFonts w:ascii="宋体" w:hAnsi="宋体" w:eastAsia="宋体" w:cs="宋体"/>
                <w:color w:val="333333"/>
                <w:spacing w:val="5"/>
                <w:sz w:val="18"/>
                <w:szCs w:val="18"/>
              </w:rPr>
              <w:t>总</w:t>
            </w:r>
            <w:r>
              <w:rPr>
                <w:rFonts w:ascii="宋体" w:hAnsi="宋体" w:eastAsia="宋体" w:cs="宋体"/>
                <w:color w:val="333333"/>
                <w:spacing w:val="4"/>
                <w:sz w:val="18"/>
                <w:szCs w:val="18"/>
              </w:rPr>
              <w:t>计</w:t>
            </w:r>
          </w:p>
        </w:tc>
      </w:tr>
      <w:tr w14:paraId="226CB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4259" w:type="dxa"/>
            <w:gridSpan w:val="3"/>
            <w:vMerge w:val="continue"/>
            <w:tcBorders>
              <w:top w:val="nil"/>
              <w:bottom w:val="single" w:color="000000" w:sz="2" w:space="0"/>
            </w:tcBorders>
            <w:vAlign w:val="top"/>
          </w:tcPr>
          <w:p w14:paraId="55F27D35">
            <w:pPr>
              <w:rPr>
                <w:rFonts w:ascii="Arial"/>
                <w:sz w:val="21"/>
              </w:rPr>
            </w:pPr>
          </w:p>
        </w:tc>
        <w:tc>
          <w:tcPr>
            <w:tcW w:w="599" w:type="dxa"/>
            <w:vMerge w:val="continue"/>
            <w:tcBorders>
              <w:top w:val="nil"/>
              <w:bottom w:val="single" w:color="000000" w:sz="2" w:space="0"/>
            </w:tcBorders>
            <w:vAlign w:val="top"/>
          </w:tcPr>
          <w:p w14:paraId="6F310F71">
            <w:pPr>
              <w:rPr>
                <w:rFonts w:ascii="Arial"/>
                <w:sz w:val="21"/>
              </w:rPr>
            </w:pPr>
          </w:p>
        </w:tc>
        <w:tc>
          <w:tcPr>
            <w:tcW w:w="599" w:type="dxa"/>
            <w:tcBorders>
              <w:top w:val="single" w:color="000000" w:sz="2" w:space="0"/>
              <w:bottom w:val="single" w:color="000000" w:sz="2" w:space="0"/>
            </w:tcBorders>
            <w:vAlign w:val="top"/>
          </w:tcPr>
          <w:p w14:paraId="090B5A7F">
            <w:pPr>
              <w:spacing w:before="220" w:line="336" w:lineRule="auto"/>
              <w:ind w:left="115" w:right="104"/>
              <w:rPr>
                <w:rFonts w:ascii="宋体" w:hAnsi="宋体" w:eastAsia="宋体" w:cs="宋体"/>
                <w:sz w:val="18"/>
                <w:szCs w:val="18"/>
              </w:rPr>
            </w:pPr>
            <w:r>
              <w:rPr>
                <w:rFonts w:ascii="宋体" w:hAnsi="宋体" w:eastAsia="宋体" w:cs="宋体"/>
                <w:color w:val="333333"/>
                <w:spacing w:val="4"/>
                <w:sz w:val="18"/>
                <w:szCs w:val="18"/>
              </w:rPr>
              <w:t>商业</w:t>
            </w:r>
            <w:r>
              <w:rPr>
                <w:rFonts w:ascii="宋体" w:hAnsi="宋体" w:eastAsia="宋体" w:cs="宋体"/>
                <w:color w:val="333333"/>
                <w:sz w:val="18"/>
                <w:szCs w:val="18"/>
              </w:rPr>
              <w:t xml:space="preserve"> </w:t>
            </w:r>
            <w:r>
              <w:rPr>
                <w:rFonts w:ascii="宋体" w:hAnsi="宋体" w:eastAsia="宋体" w:cs="宋体"/>
                <w:color w:val="333333"/>
                <w:spacing w:val="5"/>
                <w:sz w:val="18"/>
                <w:szCs w:val="18"/>
              </w:rPr>
              <w:t>企</w:t>
            </w:r>
            <w:r>
              <w:rPr>
                <w:rFonts w:ascii="宋体" w:hAnsi="宋体" w:eastAsia="宋体" w:cs="宋体"/>
                <w:color w:val="333333"/>
                <w:spacing w:val="4"/>
                <w:sz w:val="18"/>
                <w:szCs w:val="18"/>
              </w:rPr>
              <w:t>业</w:t>
            </w:r>
          </w:p>
        </w:tc>
        <w:tc>
          <w:tcPr>
            <w:tcW w:w="600" w:type="dxa"/>
            <w:tcBorders>
              <w:top w:val="single" w:color="000000" w:sz="2" w:space="0"/>
              <w:bottom w:val="single" w:color="000000" w:sz="2" w:space="0"/>
            </w:tcBorders>
            <w:vAlign w:val="top"/>
          </w:tcPr>
          <w:p w14:paraId="58164210">
            <w:pPr>
              <w:spacing w:before="219" w:line="331" w:lineRule="auto"/>
              <w:ind w:left="112" w:right="104"/>
              <w:rPr>
                <w:rFonts w:ascii="宋体" w:hAnsi="宋体" w:eastAsia="宋体" w:cs="宋体"/>
                <w:sz w:val="18"/>
                <w:szCs w:val="18"/>
              </w:rPr>
            </w:pPr>
            <w:r>
              <w:rPr>
                <w:rFonts w:ascii="宋体" w:hAnsi="宋体" w:eastAsia="宋体" w:cs="宋体"/>
                <w:color w:val="333333"/>
                <w:spacing w:val="6"/>
                <w:sz w:val="18"/>
                <w:szCs w:val="18"/>
              </w:rPr>
              <w:t>科研</w:t>
            </w:r>
            <w:r>
              <w:rPr>
                <w:rFonts w:ascii="宋体" w:hAnsi="宋体" w:eastAsia="宋体" w:cs="宋体"/>
                <w:color w:val="333333"/>
                <w:sz w:val="18"/>
                <w:szCs w:val="18"/>
              </w:rPr>
              <w:t xml:space="preserve"> </w:t>
            </w:r>
            <w:r>
              <w:rPr>
                <w:rFonts w:ascii="宋体" w:hAnsi="宋体" w:eastAsia="宋体" w:cs="宋体"/>
                <w:color w:val="333333"/>
                <w:spacing w:val="6"/>
                <w:sz w:val="18"/>
                <w:szCs w:val="18"/>
              </w:rPr>
              <w:t>机构</w:t>
            </w:r>
          </w:p>
        </w:tc>
        <w:tc>
          <w:tcPr>
            <w:tcW w:w="600" w:type="dxa"/>
            <w:tcBorders>
              <w:top w:val="single" w:color="000000" w:sz="2" w:space="0"/>
              <w:bottom w:val="single" w:color="000000" w:sz="2" w:space="0"/>
            </w:tcBorders>
            <w:vAlign w:val="top"/>
          </w:tcPr>
          <w:p w14:paraId="4827460C">
            <w:pPr>
              <w:spacing w:before="62" w:line="292" w:lineRule="auto"/>
              <w:ind w:left="114" w:right="104"/>
              <w:rPr>
                <w:rFonts w:ascii="宋体" w:hAnsi="宋体" w:eastAsia="宋体" w:cs="宋体"/>
                <w:sz w:val="18"/>
                <w:szCs w:val="18"/>
              </w:rPr>
            </w:pPr>
            <w:r>
              <w:rPr>
                <w:rFonts w:ascii="宋体" w:hAnsi="宋体" w:eastAsia="宋体" w:cs="宋体"/>
                <w:color w:val="333333"/>
                <w:spacing w:val="5"/>
                <w:sz w:val="18"/>
                <w:szCs w:val="18"/>
              </w:rPr>
              <w:t>社会</w:t>
            </w:r>
            <w:r>
              <w:rPr>
                <w:rFonts w:ascii="宋体" w:hAnsi="宋体" w:eastAsia="宋体" w:cs="宋体"/>
                <w:color w:val="333333"/>
                <w:sz w:val="18"/>
                <w:szCs w:val="18"/>
              </w:rPr>
              <w:t xml:space="preserve"> </w:t>
            </w:r>
            <w:r>
              <w:rPr>
                <w:rFonts w:ascii="宋体" w:hAnsi="宋体" w:eastAsia="宋体" w:cs="宋体"/>
                <w:color w:val="333333"/>
                <w:spacing w:val="5"/>
                <w:sz w:val="18"/>
                <w:szCs w:val="18"/>
              </w:rPr>
              <w:t>公</w:t>
            </w:r>
            <w:r>
              <w:rPr>
                <w:rFonts w:ascii="宋体" w:hAnsi="宋体" w:eastAsia="宋体" w:cs="宋体"/>
                <w:color w:val="333333"/>
                <w:spacing w:val="4"/>
                <w:sz w:val="18"/>
                <w:szCs w:val="18"/>
              </w:rPr>
              <w:t>益</w:t>
            </w:r>
            <w:r>
              <w:rPr>
                <w:rFonts w:ascii="宋体" w:hAnsi="宋体" w:eastAsia="宋体" w:cs="宋体"/>
                <w:color w:val="333333"/>
                <w:sz w:val="18"/>
                <w:szCs w:val="18"/>
              </w:rPr>
              <w:t xml:space="preserve"> </w:t>
            </w:r>
            <w:r>
              <w:rPr>
                <w:rFonts w:ascii="宋体" w:hAnsi="宋体" w:eastAsia="宋体" w:cs="宋体"/>
                <w:color w:val="333333"/>
                <w:spacing w:val="5"/>
                <w:sz w:val="18"/>
                <w:szCs w:val="18"/>
              </w:rPr>
              <w:t>组</w:t>
            </w:r>
            <w:r>
              <w:rPr>
                <w:rFonts w:ascii="宋体" w:hAnsi="宋体" w:eastAsia="宋体" w:cs="宋体"/>
                <w:color w:val="333333"/>
                <w:spacing w:val="4"/>
                <w:sz w:val="18"/>
                <w:szCs w:val="18"/>
              </w:rPr>
              <w:t>织</w:t>
            </w:r>
          </w:p>
        </w:tc>
        <w:tc>
          <w:tcPr>
            <w:tcW w:w="599" w:type="dxa"/>
            <w:tcBorders>
              <w:top w:val="single" w:color="000000" w:sz="2" w:space="0"/>
              <w:bottom w:val="single" w:color="000000" w:sz="2" w:space="0"/>
            </w:tcBorders>
            <w:vAlign w:val="top"/>
          </w:tcPr>
          <w:p w14:paraId="25AB1432">
            <w:pPr>
              <w:spacing w:before="63" w:line="290" w:lineRule="auto"/>
              <w:ind w:left="115" w:right="101" w:firstLine="1"/>
              <w:rPr>
                <w:rFonts w:ascii="宋体" w:hAnsi="宋体" w:eastAsia="宋体" w:cs="宋体"/>
                <w:sz w:val="18"/>
                <w:szCs w:val="18"/>
              </w:rPr>
            </w:pPr>
            <w:r>
              <w:rPr>
                <w:rFonts w:ascii="宋体" w:hAnsi="宋体" w:eastAsia="宋体" w:cs="宋体"/>
                <w:color w:val="333333"/>
                <w:spacing w:val="6"/>
                <w:sz w:val="18"/>
                <w:szCs w:val="18"/>
              </w:rPr>
              <w:t>法</w:t>
            </w:r>
            <w:r>
              <w:rPr>
                <w:rFonts w:ascii="宋体" w:hAnsi="宋体" w:eastAsia="宋体" w:cs="宋体"/>
                <w:color w:val="333333"/>
                <w:spacing w:val="5"/>
                <w:sz w:val="18"/>
                <w:szCs w:val="18"/>
              </w:rPr>
              <w:t>律</w:t>
            </w:r>
            <w:r>
              <w:rPr>
                <w:rFonts w:ascii="宋体" w:hAnsi="宋体" w:eastAsia="宋体" w:cs="宋体"/>
                <w:color w:val="333333"/>
                <w:sz w:val="18"/>
                <w:szCs w:val="18"/>
              </w:rPr>
              <w:t xml:space="preserve"> </w:t>
            </w:r>
            <w:r>
              <w:rPr>
                <w:rFonts w:ascii="宋体" w:hAnsi="宋体" w:eastAsia="宋体" w:cs="宋体"/>
                <w:color w:val="333333"/>
                <w:spacing w:val="6"/>
                <w:sz w:val="18"/>
                <w:szCs w:val="18"/>
              </w:rPr>
              <w:t>服务</w:t>
            </w:r>
            <w:r>
              <w:rPr>
                <w:rFonts w:ascii="宋体" w:hAnsi="宋体" w:eastAsia="宋体" w:cs="宋体"/>
                <w:color w:val="333333"/>
                <w:sz w:val="18"/>
                <w:szCs w:val="18"/>
              </w:rPr>
              <w:t xml:space="preserve"> </w:t>
            </w:r>
            <w:r>
              <w:rPr>
                <w:rFonts w:ascii="宋体" w:hAnsi="宋体" w:eastAsia="宋体" w:cs="宋体"/>
                <w:color w:val="333333"/>
                <w:spacing w:val="6"/>
                <w:sz w:val="18"/>
                <w:szCs w:val="18"/>
              </w:rPr>
              <w:t>机构</w:t>
            </w:r>
          </w:p>
        </w:tc>
        <w:tc>
          <w:tcPr>
            <w:tcW w:w="600" w:type="dxa"/>
            <w:tcBorders>
              <w:top w:val="single" w:color="000000" w:sz="2" w:space="0"/>
              <w:bottom w:val="single" w:color="000000" w:sz="2" w:space="0"/>
            </w:tcBorders>
            <w:vAlign w:val="top"/>
          </w:tcPr>
          <w:p w14:paraId="14A3789C">
            <w:pPr>
              <w:spacing w:line="315" w:lineRule="auto"/>
              <w:rPr>
                <w:rFonts w:ascii="Arial"/>
                <w:sz w:val="21"/>
              </w:rPr>
            </w:pPr>
          </w:p>
          <w:p w14:paraId="12C064B2">
            <w:pPr>
              <w:spacing w:before="59" w:line="231" w:lineRule="auto"/>
              <w:ind w:left="117"/>
              <w:rPr>
                <w:rFonts w:ascii="宋体" w:hAnsi="宋体" w:eastAsia="宋体" w:cs="宋体"/>
                <w:sz w:val="18"/>
                <w:szCs w:val="18"/>
              </w:rPr>
            </w:pPr>
            <w:r>
              <w:rPr>
                <w:rFonts w:ascii="宋体" w:hAnsi="宋体" w:eastAsia="宋体" w:cs="宋体"/>
                <w:color w:val="333333"/>
                <w:spacing w:val="6"/>
                <w:sz w:val="18"/>
                <w:szCs w:val="18"/>
              </w:rPr>
              <w:t>其</w:t>
            </w:r>
            <w:r>
              <w:rPr>
                <w:rFonts w:ascii="宋体" w:hAnsi="宋体" w:eastAsia="宋体" w:cs="宋体"/>
                <w:color w:val="333333"/>
                <w:spacing w:val="5"/>
                <w:sz w:val="18"/>
                <w:szCs w:val="18"/>
              </w:rPr>
              <w:t>他</w:t>
            </w:r>
          </w:p>
        </w:tc>
        <w:tc>
          <w:tcPr>
            <w:tcW w:w="608" w:type="dxa"/>
            <w:vMerge w:val="continue"/>
            <w:tcBorders>
              <w:top w:val="nil"/>
              <w:bottom w:val="single" w:color="000000" w:sz="2" w:space="0"/>
            </w:tcBorders>
            <w:vAlign w:val="top"/>
          </w:tcPr>
          <w:p w14:paraId="24DCCB18">
            <w:pPr>
              <w:rPr>
                <w:rFonts w:ascii="Arial"/>
                <w:sz w:val="21"/>
              </w:rPr>
            </w:pPr>
          </w:p>
        </w:tc>
      </w:tr>
      <w:tr w14:paraId="34317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4259" w:type="dxa"/>
            <w:gridSpan w:val="3"/>
            <w:tcBorders>
              <w:top w:val="single" w:color="000000" w:sz="2" w:space="0"/>
              <w:bottom w:val="single" w:color="000000" w:sz="2" w:space="0"/>
            </w:tcBorders>
            <w:vAlign w:val="top"/>
          </w:tcPr>
          <w:p w14:paraId="2709037E">
            <w:pPr>
              <w:spacing w:before="71" w:line="264" w:lineRule="exact"/>
              <w:ind w:left="67"/>
              <w:rPr>
                <w:rFonts w:ascii="宋体" w:hAnsi="宋体" w:eastAsia="宋体" w:cs="宋体"/>
                <w:sz w:val="18"/>
                <w:szCs w:val="18"/>
              </w:rPr>
            </w:pPr>
            <w:r>
              <w:rPr>
                <w:rFonts w:ascii="宋体" w:hAnsi="宋体" w:eastAsia="宋体" w:cs="宋体"/>
                <w:color w:val="333333"/>
                <w:spacing w:val="13"/>
                <w:sz w:val="18"/>
                <w:szCs w:val="18"/>
              </w:rPr>
              <w:t>一</w:t>
            </w:r>
            <w:r>
              <w:rPr>
                <w:rFonts w:ascii="宋体" w:hAnsi="宋体" w:eastAsia="宋体" w:cs="宋体"/>
                <w:color w:val="333333"/>
                <w:spacing w:val="9"/>
                <w:sz w:val="18"/>
                <w:szCs w:val="18"/>
              </w:rPr>
              <w:t>、本年新收政府信息公开申请数量</w:t>
            </w:r>
          </w:p>
        </w:tc>
        <w:tc>
          <w:tcPr>
            <w:tcW w:w="599" w:type="dxa"/>
            <w:tcBorders>
              <w:top w:val="single" w:color="000000" w:sz="2" w:space="0"/>
              <w:bottom w:val="single" w:color="000000" w:sz="2" w:space="0"/>
            </w:tcBorders>
            <w:vAlign w:val="top"/>
          </w:tcPr>
          <w:p w14:paraId="29A9CFF0">
            <w:pPr>
              <w:spacing w:before="9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6A3CD9D">
            <w:pPr>
              <w:spacing w:before="9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FA02AC9">
            <w:pPr>
              <w:spacing w:before="9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1CF82D8">
            <w:pPr>
              <w:spacing w:before="9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2450F073">
            <w:pPr>
              <w:spacing w:before="9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3084AEA">
            <w:pPr>
              <w:spacing w:before="9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2A398386">
            <w:pPr>
              <w:spacing w:before="9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09BB1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4259" w:type="dxa"/>
            <w:gridSpan w:val="3"/>
            <w:tcBorders>
              <w:top w:val="single" w:color="000000" w:sz="2" w:space="0"/>
              <w:bottom w:val="single" w:color="000000" w:sz="2" w:space="0"/>
            </w:tcBorders>
            <w:vAlign w:val="top"/>
          </w:tcPr>
          <w:p w14:paraId="2E90AFBA">
            <w:pPr>
              <w:spacing w:before="71" w:line="248" w:lineRule="exact"/>
              <w:ind w:left="67"/>
              <w:rPr>
                <w:rFonts w:ascii="宋体" w:hAnsi="宋体" w:eastAsia="宋体" w:cs="宋体"/>
                <w:sz w:val="18"/>
                <w:szCs w:val="18"/>
              </w:rPr>
            </w:pPr>
            <w:r>
              <w:rPr>
                <w:rFonts w:ascii="宋体" w:hAnsi="宋体" w:eastAsia="宋体" w:cs="宋体"/>
                <w:color w:val="333333"/>
                <w:spacing w:val="13"/>
                <w:position w:val="1"/>
                <w:sz w:val="18"/>
                <w:szCs w:val="18"/>
              </w:rPr>
              <w:t>二</w:t>
            </w:r>
            <w:r>
              <w:rPr>
                <w:rFonts w:ascii="宋体" w:hAnsi="宋体" w:eastAsia="宋体" w:cs="宋体"/>
                <w:color w:val="333333"/>
                <w:spacing w:val="9"/>
                <w:position w:val="1"/>
                <w:sz w:val="18"/>
                <w:szCs w:val="18"/>
              </w:rPr>
              <w:t>、上年结转政府信息公开申请数量</w:t>
            </w:r>
          </w:p>
        </w:tc>
        <w:tc>
          <w:tcPr>
            <w:tcW w:w="599" w:type="dxa"/>
            <w:tcBorders>
              <w:top w:val="single" w:color="000000" w:sz="2" w:space="0"/>
              <w:bottom w:val="single" w:color="000000" w:sz="2" w:space="0"/>
            </w:tcBorders>
            <w:vAlign w:val="top"/>
          </w:tcPr>
          <w:p w14:paraId="0F66BAC3">
            <w:pPr>
              <w:spacing w:before="9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554722D">
            <w:pPr>
              <w:spacing w:before="9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9018CA4">
            <w:pPr>
              <w:spacing w:before="9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736604A">
            <w:pPr>
              <w:spacing w:before="9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9F98F05">
            <w:pPr>
              <w:spacing w:before="9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839C72B">
            <w:pPr>
              <w:spacing w:before="9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685CBB38">
            <w:pPr>
              <w:spacing w:before="9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2E63F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67" w:type="dxa"/>
            <w:vMerge w:val="restart"/>
            <w:tcBorders>
              <w:top w:val="single" w:color="000000" w:sz="2" w:space="0"/>
              <w:bottom w:val="nil"/>
            </w:tcBorders>
            <w:vAlign w:val="top"/>
          </w:tcPr>
          <w:p w14:paraId="2D45AF6E">
            <w:pPr>
              <w:spacing w:line="253" w:lineRule="auto"/>
              <w:rPr>
                <w:rFonts w:ascii="Arial"/>
                <w:sz w:val="21"/>
              </w:rPr>
            </w:pPr>
          </w:p>
          <w:p w14:paraId="1351F7A2">
            <w:pPr>
              <w:spacing w:line="253" w:lineRule="auto"/>
              <w:rPr>
                <w:rFonts w:ascii="Arial"/>
                <w:sz w:val="21"/>
              </w:rPr>
            </w:pPr>
          </w:p>
          <w:p w14:paraId="70E21BFB">
            <w:pPr>
              <w:spacing w:line="253" w:lineRule="auto"/>
              <w:rPr>
                <w:rFonts w:ascii="Arial"/>
                <w:sz w:val="21"/>
              </w:rPr>
            </w:pPr>
          </w:p>
          <w:p w14:paraId="0C7225A0">
            <w:pPr>
              <w:spacing w:line="253" w:lineRule="auto"/>
              <w:rPr>
                <w:rFonts w:ascii="Arial"/>
                <w:sz w:val="21"/>
              </w:rPr>
            </w:pPr>
          </w:p>
          <w:p w14:paraId="5B6D64E3">
            <w:pPr>
              <w:spacing w:line="253" w:lineRule="auto"/>
              <w:rPr>
                <w:rFonts w:ascii="Arial"/>
                <w:sz w:val="21"/>
              </w:rPr>
            </w:pPr>
          </w:p>
          <w:p w14:paraId="5187B2F8">
            <w:pPr>
              <w:spacing w:line="253" w:lineRule="auto"/>
              <w:rPr>
                <w:rFonts w:ascii="Arial"/>
                <w:sz w:val="21"/>
              </w:rPr>
            </w:pPr>
          </w:p>
          <w:p w14:paraId="4F75EC32">
            <w:pPr>
              <w:spacing w:line="253" w:lineRule="auto"/>
              <w:rPr>
                <w:rFonts w:ascii="Arial"/>
                <w:sz w:val="21"/>
              </w:rPr>
            </w:pPr>
          </w:p>
          <w:p w14:paraId="60B602B9">
            <w:pPr>
              <w:spacing w:line="253" w:lineRule="auto"/>
              <w:rPr>
                <w:rFonts w:ascii="Arial"/>
                <w:sz w:val="21"/>
              </w:rPr>
            </w:pPr>
          </w:p>
          <w:p w14:paraId="02AB4F26">
            <w:pPr>
              <w:spacing w:line="253" w:lineRule="auto"/>
              <w:rPr>
                <w:rFonts w:ascii="Arial"/>
                <w:sz w:val="21"/>
              </w:rPr>
            </w:pPr>
          </w:p>
          <w:p w14:paraId="418F5F5F">
            <w:pPr>
              <w:spacing w:line="253" w:lineRule="auto"/>
              <w:rPr>
                <w:rFonts w:ascii="Arial"/>
                <w:sz w:val="21"/>
              </w:rPr>
            </w:pPr>
          </w:p>
          <w:p w14:paraId="75A6BCBA">
            <w:pPr>
              <w:spacing w:line="254" w:lineRule="auto"/>
              <w:rPr>
                <w:rFonts w:ascii="Arial"/>
                <w:sz w:val="21"/>
              </w:rPr>
            </w:pPr>
          </w:p>
          <w:p w14:paraId="16CF552B">
            <w:pPr>
              <w:spacing w:line="254" w:lineRule="auto"/>
              <w:rPr>
                <w:rFonts w:ascii="Arial"/>
                <w:sz w:val="21"/>
              </w:rPr>
            </w:pPr>
          </w:p>
          <w:p w14:paraId="4086F822">
            <w:pPr>
              <w:spacing w:before="59" w:line="326" w:lineRule="auto"/>
              <w:ind w:left="64" w:right="59"/>
              <w:rPr>
                <w:rFonts w:ascii="宋体" w:hAnsi="宋体" w:eastAsia="宋体" w:cs="宋体"/>
                <w:sz w:val="18"/>
                <w:szCs w:val="18"/>
              </w:rPr>
            </w:pPr>
            <w:r>
              <w:rPr>
                <w:rFonts w:ascii="宋体" w:hAnsi="宋体" w:eastAsia="宋体" w:cs="宋体"/>
                <w:color w:val="333333"/>
                <w:spacing w:val="-3"/>
                <w:sz w:val="18"/>
                <w:szCs w:val="18"/>
              </w:rPr>
              <w:t>三</w:t>
            </w:r>
            <w:r>
              <w:rPr>
                <w:rFonts w:ascii="宋体" w:hAnsi="宋体" w:eastAsia="宋体" w:cs="宋体"/>
                <w:color w:val="333333"/>
                <w:spacing w:val="-2"/>
                <w:sz w:val="18"/>
                <w:szCs w:val="18"/>
              </w:rPr>
              <w:t>、本</w:t>
            </w:r>
            <w:r>
              <w:rPr>
                <w:rFonts w:ascii="宋体" w:hAnsi="宋体" w:eastAsia="宋体" w:cs="宋体"/>
                <w:color w:val="333333"/>
                <w:sz w:val="18"/>
                <w:szCs w:val="18"/>
              </w:rPr>
              <w:t xml:space="preserve"> </w:t>
            </w:r>
            <w:r>
              <w:rPr>
                <w:rFonts w:ascii="宋体" w:hAnsi="宋体" w:eastAsia="宋体" w:cs="宋体"/>
                <w:color w:val="333333"/>
                <w:spacing w:val="6"/>
                <w:sz w:val="18"/>
                <w:szCs w:val="18"/>
              </w:rPr>
              <w:t>年</w:t>
            </w:r>
            <w:r>
              <w:rPr>
                <w:rFonts w:ascii="宋体" w:hAnsi="宋体" w:eastAsia="宋体" w:cs="宋体"/>
                <w:color w:val="333333"/>
                <w:spacing w:val="5"/>
                <w:sz w:val="18"/>
                <w:szCs w:val="18"/>
              </w:rPr>
              <w:t>度</w:t>
            </w:r>
            <w:r>
              <w:rPr>
                <w:rFonts w:ascii="宋体" w:hAnsi="宋体" w:eastAsia="宋体" w:cs="宋体"/>
                <w:color w:val="333333"/>
                <w:sz w:val="18"/>
                <w:szCs w:val="18"/>
              </w:rPr>
              <w:t xml:space="preserve">  </w:t>
            </w:r>
            <w:r>
              <w:rPr>
                <w:rFonts w:ascii="宋体" w:hAnsi="宋体" w:eastAsia="宋体" w:cs="宋体"/>
                <w:color w:val="333333"/>
                <w:spacing w:val="6"/>
                <w:sz w:val="18"/>
                <w:szCs w:val="18"/>
              </w:rPr>
              <w:t>办</w:t>
            </w:r>
            <w:r>
              <w:rPr>
                <w:rFonts w:ascii="宋体" w:hAnsi="宋体" w:eastAsia="宋体" w:cs="宋体"/>
                <w:color w:val="333333"/>
                <w:spacing w:val="5"/>
                <w:sz w:val="18"/>
                <w:szCs w:val="18"/>
              </w:rPr>
              <w:t>理</w:t>
            </w:r>
            <w:r>
              <w:rPr>
                <w:rFonts w:ascii="宋体" w:hAnsi="宋体" w:eastAsia="宋体" w:cs="宋体"/>
                <w:color w:val="333333"/>
                <w:sz w:val="18"/>
                <w:szCs w:val="18"/>
              </w:rPr>
              <w:t xml:space="preserve">  </w:t>
            </w:r>
            <w:r>
              <w:rPr>
                <w:rFonts w:ascii="宋体" w:hAnsi="宋体" w:eastAsia="宋体" w:cs="宋体"/>
                <w:color w:val="333333"/>
                <w:spacing w:val="6"/>
                <w:sz w:val="18"/>
                <w:szCs w:val="18"/>
              </w:rPr>
              <w:t>结</w:t>
            </w:r>
            <w:r>
              <w:rPr>
                <w:rFonts w:ascii="宋体" w:hAnsi="宋体" w:eastAsia="宋体" w:cs="宋体"/>
                <w:color w:val="333333"/>
                <w:spacing w:val="5"/>
                <w:sz w:val="18"/>
                <w:szCs w:val="18"/>
              </w:rPr>
              <w:t>果</w:t>
            </w:r>
          </w:p>
        </w:tc>
        <w:tc>
          <w:tcPr>
            <w:tcW w:w="3592" w:type="dxa"/>
            <w:gridSpan w:val="2"/>
            <w:tcBorders>
              <w:top w:val="single" w:color="000000" w:sz="2" w:space="0"/>
              <w:bottom w:val="single" w:color="000000" w:sz="2" w:space="0"/>
            </w:tcBorders>
            <w:vAlign w:val="top"/>
          </w:tcPr>
          <w:p w14:paraId="2C56B845">
            <w:pPr>
              <w:spacing w:before="70" w:line="232" w:lineRule="auto"/>
              <w:ind w:left="67"/>
              <w:rPr>
                <w:rFonts w:ascii="宋体" w:hAnsi="宋体" w:eastAsia="宋体" w:cs="宋体"/>
                <w:sz w:val="18"/>
                <w:szCs w:val="18"/>
              </w:rPr>
            </w:pPr>
            <w:r>
              <w:rPr>
                <w:rFonts w:ascii="宋体" w:hAnsi="宋体" w:eastAsia="宋体" w:cs="宋体"/>
                <w:color w:val="333333"/>
                <w:spacing w:val="6"/>
                <w:sz w:val="18"/>
                <w:szCs w:val="18"/>
              </w:rPr>
              <w:t>( 一) 予以公</w:t>
            </w:r>
            <w:r>
              <w:rPr>
                <w:rFonts w:ascii="宋体" w:hAnsi="宋体" w:eastAsia="宋体" w:cs="宋体"/>
                <w:color w:val="333333"/>
                <w:spacing w:val="4"/>
                <w:sz w:val="18"/>
                <w:szCs w:val="18"/>
              </w:rPr>
              <w:t>开</w:t>
            </w:r>
          </w:p>
        </w:tc>
        <w:tc>
          <w:tcPr>
            <w:tcW w:w="599" w:type="dxa"/>
            <w:tcBorders>
              <w:top w:val="single" w:color="000000" w:sz="2" w:space="0"/>
              <w:bottom w:val="single" w:color="000000" w:sz="2" w:space="0"/>
            </w:tcBorders>
            <w:vAlign w:val="top"/>
          </w:tcPr>
          <w:p w14:paraId="3B816E81">
            <w:pPr>
              <w:spacing w:before="9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5C67319">
            <w:pPr>
              <w:spacing w:before="9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9A94D4B">
            <w:pPr>
              <w:spacing w:before="9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8282DA9">
            <w:pPr>
              <w:spacing w:before="9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D20F7B9">
            <w:pPr>
              <w:spacing w:before="9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02DB10FD">
            <w:pPr>
              <w:spacing w:before="9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5577F300">
            <w:pPr>
              <w:spacing w:before="9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3C4C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67" w:type="dxa"/>
            <w:vMerge w:val="continue"/>
            <w:tcBorders>
              <w:top w:val="nil"/>
              <w:bottom w:val="nil"/>
            </w:tcBorders>
            <w:vAlign w:val="top"/>
          </w:tcPr>
          <w:p w14:paraId="093A942B">
            <w:pPr>
              <w:rPr>
                <w:rFonts w:ascii="Arial"/>
                <w:sz w:val="21"/>
              </w:rPr>
            </w:pPr>
          </w:p>
        </w:tc>
        <w:tc>
          <w:tcPr>
            <w:tcW w:w="3592" w:type="dxa"/>
            <w:gridSpan w:val="2"/>
            <w:tcBorders>
              <w:top w:val="single" w:color="000000" w:sz="2" w:space="0"/>
              <w:bottom w:val="single" w:color="000000" w:sz="2" w:space="0"/>
            </w:tcBorders>
            <w:vAlign w:val="top"/>
          </w:tcPr>
          <w:p w14:paraId="3E16747A">
            <w:pPr>
              <w:spacing w:before="63" w:line="279" w:lineRule="auto"/>
              <w:ind w:left="66" w:right="111" w:firstLine="1"/>
              <w:rPr>
                <w:rFonts w:ascii="楷体" w:hAnsi="楷体" w:eastAsia="楷体" w:cs="楷体"/>
                <w:sz w:val="18"/>
                <w:szCs w:val="18"/>
              </w:rPr>
            </w:pPr>
            <w:r>
              <w:rPr>
                <w:rFonts w:ascii="宋体" w:hAnsi="宋体" w:eastAsia="宋体" w:cs="宋体"/>
                <w:color w:val="333333"/>
                <w:spacing w:val="24"/>
                <w:sz w:val="18"/>
                <w:szCs w:val="18"/>
              </w:rPr>
              <w:t>(</w:t>
            </w:r>
            <w:r>
              <w:rPr>
                <w:rFonts w:ascii="宋体" w:hAnsi="宋体" w:eastAsia="宋体" w:cs="宋体"/>
                <w:color w:val="333333"/>
                <w:spacing w:val="12"/>
                <w:sz w:val="18"/>
                <w:szCs w:val="18"/>
              </w:rPr>
              <w:t xml:space="preserve">二) 部分公开 </w:t>
            </w:r>
            <w:r>
              <w:rPr>
                <w:rFonts w:ascii="楷体" w:hAnsi="楷体" w:eastAsia="楷体" w:cs="楷体"/>
                <w:color w:val="333333"/>
                <w:spacing w:val="12"/>
                <w:sz w:val="18"/>
                <w:szCs w:val="18"/>
              </w:rPr>
              <w:t>(区分处理的，只计这一</w:t>
            </w:r>
            <w:r>
              <w:rPr>
                <w:rFonts w:ascii="楷体" w:hAnsi="楷体" w:eastAsia="楷体" w:cs="楷体"/>
                <w:color w:val="333333"/>
                <w:sz w:val="18"/>
                <w:szCs w:val="18"/>
              </w:rPr>
              <w:t xml:space="preserve"> </w:t>
            </w:r>
            <w:r>
              <w:rPr>
                <w:rFonts w:ascii="楷体" w:hAnsi="楷体" w:eastAsia="楷体" w:cs="楷体"/>
                <w:color w:val="333333"/>
                <w:spacing w:val="9"/>
                <w:sz w:val="18"/>
                <w:szCs w:val="18"/>
              </w:rPr>
              <w:t>情</w:t>
            </w:r>
            <w:r>
              <w:rPr>
                <w:rFonts w:ascii="楷体" w:hAnsi="楷体" w:eastAsia="楷体" w:cs="楷体"/>
                <w:color w:val="333333"/>
                <w:spacing w:val="7"/>
                <w:sz w:val="18"/>
                <w:szCs w:val="18"/>
              </w:rPr>
              <w:t>形，不计其他情形)</w:t>
            </w:r>
          </w:p>
        </w:tc>
        <w:tc>
          <w:tcPr>
            <w:tcW w:w="599" w:type="dxa"/>
            <w:tcBorders>
              <w:top w:val="single" w:color="000000" w:sz="2" w:space="0"/>
              <w:bottom w:val="single" w:color="000000" w:sz="2" w:space="0"/>
            </w:tcBorders>
            <w:vAlign w:val="top"/>
          </w:tcPr>
          <w:p w14:paraId="3F34F7B5">
            <w:pPr>
              <w:spacing w:before="247"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E06062C">
            <w:pPr>
              <w:spacing w:before="247"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929E19B">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9A65832">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6374CE4">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B4B144D">
            <w:pPr>
              <w:spacing w:before="247"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66E60DFB">
            <w:pPr>
              <w:spacing w:before="247"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086B9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68FFCD8B">
            <w:pPr>
              <w:rPr>
                <w:rFonts w:ascii="Arial"/>
                <w:sz w:val="21"/>
              </w:rPr>
            </w:pPr>
          </w:p>
        </w:tc>
        <w:tc>
          <w:tcPr>
            <w:tcW w:w="816" w:type="dxa"/>
            <w:vMerge w:val="restart"/>
            <w:tcBorders>
              <w:top w:val="single" w:color="000000" w:sz="2" w:space="0"/>
              <w:bottom w:val="nil"/>
            </w:tcBorders>
            <w:vAlign w:val="top"/>
          </w:tcPr>
          <w:p w14:paraId="0642D74C">
            <w:pPr>
              <w:spacing w:line="247" w:lineRule="auto"/>
              <w:rPr>
                <w:rFonts w:ascii="Arial"/>
                <w:sz w:val="21"/>
              </w:rPr>
            </w:pPr>
          </w:p>
          <w:p w14:paraId="2ABA0229">
            <w:pPr>
              <w:spacing w:line="247" w:lineRule="auto"/>
              <w:rPr>
                <w:rFonts w:ascii="Arial"/>
                <w:sz w:val="21"/>
              </w:rPr>
            </w:pPr>
          </w:p>
          <w:p w14:paraId="0BA82D7C">
            <w:pPr>
              <w:spacing w:line="247" w:lineRule="auto"/>
              <w:rPr>
                <w:rFonts w:ascii="Arial"/>
                <w:sz w:val="21"/>
              </w:rPr>
            </w:pPr>
          </w:p>
          <w:p w14:paraId="74B0896F">
            <w:pPr>
              <w:spacing w:line="247" w:lineRule="auto"/>
              <w:rPr>
                <w:rFonts w:ascii="Arial"/>
                <w:sz w:val="21"/>
              </w:rPr>
            </w:pPr>
          </w:p>
          <w:p w14:paraId="5BBA3EEE">
            <w:pPr>
              <w:spacing w:line="248" w:lineRule="auto"/>
              <w:rPr>
                <w:rFonts w:ascii="Arial"/>
                <w:sz w:val="21"/>
              </w:rPr>
            </w:pPr>
          </w:p>
          <w:p w14:paraId="0EF8BB14">
            <w:pPr>
              <w:spacing w:line="248" w:lineRule="auto"/>
              <w:rPr>
                <w:rFonts w:ascii="Arial"/>
                <w:sz w:val="21"/>
              </w:rPr>
            </w:pPr>
          </w:p>
          <w:p w14:paraId="50C567B7">
            <w:pPr>
              <w:spacing w:line="248" w:lineRule="auto"/>
              <w:rPr>
                <w:rFonts w:ascii="Arial"/>
                <w:sz w:val="21"/>
              </w:rPr>
            </w:pPr>
          </w:p>
          <w:p w14:paraId="50EA0289">
            <w:pPr>
              <w:spacing w:line="248" w:lineRule="auto"/>
              <w:rPr>
                <w:rFonts w:ascii="Arial"/>
                <w:sz w:val="21"/>
              </w:rPr>
            </w:pPr>
          </w:p>
          <w:p w14:paraId="7C7DC2A1">
            <w:pPr>
              <w:spacing w:line="248" w:lineRule="auto"/>
              <w:rPr>
                <w:rFonts w:ascii="Arial"/>
                <w:sz w:val="21"/>
              </w:rPr>
            </w:pPr>
          </w:p>
          <w:p w14:paraId="1DEBEF6B">
            <w:pPr>
              <w:spacing w:before="59" w:line="332" w:lineRule="auto"/>
              <w:ind w:left="63" w:right="59" w:firstLine="4"/>
              <w:rPr>
                <w:rFonts w:ascii="宋体" w:hAnsi="宋体" w:eastAsia="宋体" w:cs="宋体"/>
                <w:sz w:val="18"/>
                <w:szCs w:val="18"/>
              </w:rPr>
            </w:pPr>
            <w:r>
              <w:rPr>
                <w:rFonts w:ascii="宋体" w:hAnsi="宋体" w:eastAsia="宋体" w:cs="宋体"/>
                <w:color w:val="333333"/>
                <w:spacing w:val="36"/>
                <w:sz w:val="18"/>
                <w:szCs w:val="18"/>
              </w:rPr>
              <w:t>(</w:t>
            </w:r>
            <w:r>
              <w:rPr>
                <w:rFonts w:ascii="宋体" w:hAnsi="宋体" w:eastAsia="宋体" w:cs="宋体"/>
                <w:color w:val="333333"/>
                <w:spacing w:val="34"/>
                <w:sz w:val="18"/>
                <w:szCs w:val="18"/>
              </w:rPr>
              <w:t>三)不</w:t>
            </w:r>
            <w:r>
              <w:rPr>
                <w:rFonts w:ascii="宋体" w:hAnsi="宋体" w:eastAsia="宋体" w:cs="宋体"/>
                <w:color w:val="333333"/>
                <w:sz w:val="18"/>
                <w:szCs w:val="18"/>
              </w:rPr>
              <w:t xml:space="preserve"> </w:t>
            </w:r>
            <w:r>
              <w:rPr>
                <w:rFonts w:ascii="宋体" w:hAnsi="宋体" w:eastAsia="宋体" w:cs="宋体"/>
                <w:color w:val="333333"/>
                <w:spacing w:val="5"/>
                <w:sz w:val="18"/>
                <w:szCs w:val="18"/>
              </w:rPr>
              <w:t>予公开</w:t>
            </w:r>
          </w:p>
        </w:tc>
        <w:tc>
          <w:tcPr>
            <w:tcW w:w="2776" w:type="dxa"/>
            <w:tcBorders>
              <w:top w:val="single" w:color="000000" w:sz="2" w:space="0"/>
              <w:bottom w:val="single" w:color="000000" w:sz="2" w:space="0"/>
            </w:tcBorders>
            <w:vAlign w:val="top"/>
          </w:tcPr>
          <w:p w14:paraId="3A2C53C7">
            <w:pPr>
              <w:spacing w:before="230" w:line="211" w:lineRule="auto"/>
              <w:ind w:left="67"/>
              <w:rPr>
                <w:rFonts w:ascii="微软雅黑" w:hAnsi="微软雅黑" w:eastAsia="微软雅黑" w:cs="微软雅黑"/>
                <w:sz w:val="18"/>
                <w:szCs w:val="18"/>
              </w:rPr>
            </w:pPr>
            <w:r>
              <w:rPr>
                <w:rFonts w:ascii="微软雅黑" w:hAnsi="微软雅黑" w:eastAsia="微软雅黑" w:cs="微软雅黑"/>
                <w:color w:val="333333"/>
                <w:spacing w:val="11"/>
                <w:sz w:val="18"/>
                <w:szCs w:val="18"/>
              </w:rPr>
              <w:t>1</w:t>
            </w:r>
            <w:r>
              <w:rPr>
                <w:rFonts w:ascii="微软雅黑" w:hAnsi="微软雅黑" w:eastAsia="微软雅黑" w:cs="微软雅黑"/>
                <w:color w:val="333333"/>
                <w:spacing w:val="6"/>
                <w:sz w:val="18"/>
                <w:szCs w:val="18"/>
              </w:rPr>
              <w:t>.属于国家秘密</w:t>
            </w:r>
          </w:p>
        </w:tc>
        <w:tc>
          <w:tcPr>
            <w:tcW w:w="599" w:type="dxa"/>
            <w:tcBorders>
              <w:top w:val="single" w:color="000000" w:sz="2" w:space="0"/>
              <w:bottom w:val="single" w:color="000000" w:sz="2" w:space="0"/>
            </w:tcBorders>
            <w:vAlign w:val="top"/>
          </w:tcPr>
          <w:p w14:paraId="5B71F59A">
            <w:pPr>
              <w:spacing w:before="247"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266CCBA">
            <w:pPr>
              <w:spacing w:before="247"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17DDE56">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6D9AFD5">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20062370">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A2BF513">
            <w:pPr>
              <w:spacing w:before="247"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29C3F4F0">
            <w:pPr>
              <w:spacing w:before="247"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5CA8A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67" w:type="dxa"/>
            <w:vMerge w:val="continue"/>
            <w:tcBorders>
              <w:top w:val="nil"/>
              <w:bottom w:val="nil"/>
            </w:tcBorders>
            <w:vAlign w:val="top"/>
          </w:tcPr>
          <w:p w14:paraId="4E4DC90B">
            <w:pPr>
              <w:rPr>
                <w:rFonts w:ascii="Arial"/>
                <w:sz w:val="21"/>
              </w:rPr>
            </w:pPr>
          </w:p>
        </w:tc>
        <w:tc>
          <w:tcPr>
            <w:tcW w:w="816" w:type="dxa"/>
            <w:vMerge w:val="continue"/>
            <w:tcBorders>
              <w:top w:val="nil"/>
              <w:bottom w:val="nil"/>
            </w:tcBorders>
            <w:vAlign w:val="top"/>
          </w:tcPr>
          <w:p w14:paraId="611A5598">
            <w:pPr>
              <w:rPr>
                <w:rFonts w:ascii="Arial"/>
                <w:sz w:val="21"/>
              </w:rPr>
            </w:pPr>
          </w:p>
        </w:tc>
        <w:tc>
          <w:tcPr>
            <w:tcW w:w="2776" w:type="dxa"/>
            <w:tcBorders>
              <w:top w:val="single" w:color="000000" w:sz="2" w:space="0"/>
              <w:bottom w:val="single" w:color="000000" w:sz="2" w:space="0"/>
            </w:tcBorders>
            <w:vAlign w:val="top"/>
          </w:tcPr>
          <w:p w14:paraId="03AB1D06">
            <w:pPr>
              <w:spacing w:before="230" w:line="210" w:lineRule="auto"/>
              <w:ind w:left="60"/>
              <w:rPr>
                <w:rFonts w:ascii="微软雅黑" w:hAnsi="微软雅黑" w:eastAsia="微软雅黑" w:cs="微软雅黑"/>
                <w:sz w:val="18"/>
                <w:szCs w:val="18"/>
              </w:rPr>
            </w:pPr>
            <w:r>
              <w:rPr>
                <w:rFonts w:ascii="微软雅黑" w:hAnsi="微软雅黑" w:eastAsia="微软雅黑" w:cs="微软雅黑"/>
                <w:color w:val="333333"/>
                <w:spacing w:val="15"/>
                <w:sz w:val="18"/>
                <w:szCs w:val="18"/>
              </w:rPr>
              <w:t>2</w:t>
            </w:r>
            <w:r>
              <w:rPr>
                <w:rFonts w:ascii="微软雅黑" w:hAnsi="微软雅黑" w:eastAsia="微软雅黑" w:cs="微软雅黑"/>
                <w:color w:val="333333"/>
                <w:spacing w:val="8"/>
                <w:sz w:val="18"/>
                <w:szCs w:val="18"/>
              </w:rPr>
              <w:t>.其他法律行政法规禁止公开</w:t>
            </w:r>
          </w:p>
        </w:tc>
        <w:tc>
          <w:tcPr>
            <w:tcW w:w="599" w:type="dxa"/>
            <w:tcBorders>
              <w:top w:val="single" w:color="000000" w:sz="2" w:space="0"/>
              <w:bottom w:val="single" w:color="000000" w:sz="2" w:space="0"/>
            </w:tcBorders>
            <w:vAlign w:val="top"/>
          </w:tcPr>
          <w:p w14:paraId="465AE094">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27CE16B">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D334410">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8D9D245">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5058FA4">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D31B556">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25AF7F88">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013B3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67" w:type="dxa"/>
            <w:vMerge w:val="continue"/>
            <w:tcBorders>
              <w:top w:val="nil"/>
              <w:bottom w:val="nil"/>
            </w:tcBorders>
            <w:vAlign w:val="top"/>
          </w:tcPr>
          <w:p w14:paraId="3BD6858E">
            <w:pPr>
              <w:rPr>
                <w:rFonts w:ascii="Arial"/>
                <w:sz w:val="21"/>
              </w:rPr>
            </w:pPr>
          </w:p>
        </w:tc>
        <w:tc>
          <w:tcPr>
            <w:tcW w:w="816" w:type="dxa"/>
            <w:vMerge w:val="continue"/>
            <w:tcBorders>
              <w:top w:val="nil"/>
              <w:bottom w:val="nil"/>
            </w:tcBorders>
            <w:vAlign w:val="top"/>
          </w:tcPr>
          <w:p w14:paraId="76785399">
            <w:pPr>
              <w:rPr>
                <w:rFonts w:ascii="Arial"/>
                <w:sz w:val="21"/>
              </w:rPr>
            </w:pPr>
          </w:p>
        </w:tc>
        <w:tc>
          <w:tcPr>
            <w:tcW w:w="2776" w:type="dxa"/>
            <w:tcBorders>
              <w:top w:val="single" w:color="000000" w:sz="2" w:space="0"/>
              <w:bottom w:val="single" w:color="000000" w:sz="2" w:space="0"/>
            </w:tcBorders>
            <w:vAlign w:val="top"/>
          </w:tcPr>
          <w:p w14:paraId="67F92440">
            <w:pPr>
              <w:spacing w:before="230" w:line="209" w:lineRule="auto"/>
              <w:ind w:left="63"/>
              <w:rPr>
                <w:rFonts w:ascii="微软雅黑" w:hAnsi="微软雅黑" w:eastAsia="微软雅黑" w:cs="微软雅黑"/>
                <w:sz w:val="18"/>
                <w:szCs w:val="18"/>
              </w:rPr>
            </w:pPr>
            <w:r>
              <w:rPr>
                <w:rFonts w:ascii="微软雅黑" w:hAnsi="微软雅黑" w:eastAsia="微软雅黑" w:cs="微软雅黑"/>
                <w:color w:val="333333"/>
                <w:spacing w:val="20"/>
                <w:sz w:val="18"/>
                <w:szCs w:val="18"/>
              </w:rPr>
              <w:t>3</w:t>
            </w:r>
            <w:r>
              <w:rPr>
                <w:rFonts w:ascii="微软雅黑" w:hAnsi="微软雅黑" w:eastAsia="微软雅黑" w:cs="微软雅黑"/>
                <w:color w:val="333333"/>
                <w:spacing w:val="15"/>
                <w:sz w:val="18"/>
                <w:szCs w:val="18"/>
              </w:rPr>
              <w:t>.危及“三安全一稳定”</w:t>
            </w:r>
          </w:p>
        </w:tc>
        <w:tc>
          <w:tcPr>
            <w:tcW w:w="599" w:type="dxa"/>
            <w:tcBorders>
              <w:top w:val="single" w:color="000000" w:sz="2" w:space="0"/>
              <w:bottom w:val="single" w:color="000000" w:sz="2" w:space="0"/>
            </w:tcBorders>
            <w:vAlign w:val="top"/>
          </w:tcPr>
          <w:p w14:paraId="47A2F7E4">
            <w:pPr>
              <w:spacing w:before="247"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976ED31">
            <w:pPr>
              <w:spacing w:before="247"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99BBE61">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028EAB1C">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CEAEB5B">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A69F32A">
            <w:pPr>
              <w:spacing w:before="247"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3F4E3900">
            <w:pPr>
              <w:spacing w:before="247"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65CF3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2BE666DB">
            <w:pPr>
              <w:rPr>
                <w:rFonts w:ascii="Arial"/>
                <w:sz w:val="21"/>
              </w:rPr>
            </w:pPr>
          </w:p>
        </w:tc>
        <w:tc>
          <w:tcPr>
            <w:tcW w:w="816" w:type="dxa"/>
            <w:vMerge w:val="continue"/>
            <w:tcBorders>
              <w:top w:val="nil"/>
              <w:bottom w:val="nil"/>
            </w:tcBorders>
            <w:vAlign w:val="top"/>
          </w:tcPr>
          <w:p w14:paraId="3C391C34">
            <w:pPr>
              <w:rPr>
                <w:rFonts w:ascii="Arial"/>
                <w:sz w:val="21"/>
              </w:rPr>
            </w:pPr>
          </w:p>
        </w:tc>
        <w:tc>
          <w:tcPr>
            <w:tcW w:w="2776" w:type="dxa"/>
            <w:tcBorders>
              <w:top w:val="single" w:color="000000" w:sz="2" w:space="0"/>
              <w:bottom w:val="single" w:color="000000" w:sz="2" w:space="0"/>
            </w:tcBorders>
            <w:vAlign w:val="top"/>
          </w:tcPr>
          <w:p w14:paraId="0CF5F3B3">
            <w:pPr>
              <w:spacing w:before="231" w:line="210" w:lineRule="auto"/>
              <w:ind w:left="52"/>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4.保护第三方合法权</w:t>
            </w:r>
            <w:r>
              <w:rPr>
                <w:rFonts w:ascii="微软雅黑" w:hAnsi="微软雅黑" w:eastAsia="微软雅黑" w:cs="微软雅黑"/>
                <w:color w:val="333333"/>
                <w:spacing w:val="6"/>
                <w:sz w:val="18"/>
                <w:szCs w:val="18"/>
              </w:rPr>
              <w:t>益</w:t>
            </w:r>
          </w:p>
        </w:tc>
        <w:tc>
          <w:tcPr>
            <w:tcW w:w="599" w:type="dxa"/>
            <w:tcBorders>
              <w:top w:val="single" w:color="000000" w:sz="2" w:space="0"/>
              <w:bottom w:val="single" w:color="000000" w:sz="2" w:space="0"/>
            </w:tcBorders>
            <w:vAlign w:val="top"/>
          </w:tcPr>
          <w:p w14:paraId="7F063FF3">
            <w:pPr>
              <w:spacing w:before="250"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7F89C93">
            <w:pPr>
              <w:spacing w:before="250"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3088F40">
            <w:pPr>
              <w:spacing w:before="25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0580BCA">
            <w:pPr>
              <w:spacing w:before="25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DA46123">
            <w:pPr>
              <w:spacing w:before="25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697943A">
            <w:pPr>
              <w:spacing w:before="250"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11D6B951">
            <w:pPr>
              <w:spacing w:before="250"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5147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342F6123">
            <w:pPr>
              <w:rPr>
                <w:rFonts w:ascii="Arial"/>
                <w:sz w:val="21"/>
              </w:rPr>
            </w:pPr>
          </w:p>
        </w:tc>
        <w:tc>
          <w:tcPr>
            <w:tcW w:w="816" w:type="dxa"/>
            <w:vMerge w:val="continue"/>
            <w:tcBorders>
              <w:top w:val="nil"/>
              <w:bottom w:val="nil"/>
            </w:tcBorders>
            <w:vAlign w:val="top"/>
          </w:tcPr>
          <w:p w14:paraId="7D88F90B">
            <w:pPr>
              <w:rPr>
                <w:rFonts w:ascii="Arial"/>
                <w:sz w:val="21"/>
              </w:rPr>
            </w:pPr>
          </w:p>
        </w:tc>
        <w:tc>
          <w:tcPr>
            <w:tcW w:w="2776" w:type="dxa"/>
            <w:tcBorders>
              <w:top w:val="single" w:color="000000" w:sz="2" w:space="0"/>
              <w:bottom w:val="single" w:color="000000" w:sz="2" w:space="0"/>
            </w:tcBorders>
            <w:vAlign w:val="top"/>
          </w:tcPr>
          <w:p w14:paraId="4C0730ED">
            <w:pPr>
              <w:spacing w:before="232" w:line="209" w:lineRule="auto"/>
              <w:ind w:left="66"/>
              <w:rPr>
                <w:rFonts w:ascii="微软雅黑" w:hAnsi="微软雅黑" w:eastAsia="微软雅黑" w:cs="微软雅黑"/>
                <w:sz w:val="18"/>
                <w:szCs w:val="18"/>
              </w:rPr>
            </w:pPr>
            <w:r>
              <w:rPr>
                <w:rFonts w:ascii="微软雅黑" w:hAnsi="微软雅黑" w:eastAsia="微软雅黑" w:cs="微软雅黑"/>
                <w:color w:val="333333"/>
                <w:spacing w:val="14"/>
                <w:sz w:val="18"/>
                <w:szCs w:val="18"/>
              </w:rPr>
              <w:t>5</w:t>
            </w:r>
            <w:r>
              <w:rPr>
                <w:rFonts w:ascii="微软雅黑" w:hAnsi="微软雅黑" w:eastAsia="微软雅黑" w:cs="微软雅黑"/>
                <w:color w:val="333333"/>
                <w:spacing w:val="7"/>
                <w:sz w:val="18"/>
                <w:szCs w:val="18"/>
              </w:rPr>
              <w:t>.属于三类内部事务信息</w:t>
            </w:r>
          </w:p>
        </w:tc>
        <w:tc>
          <w:tcPr>
            <w:tcW w:w="599" w:type="dxa"/>
            <w:tcBorders>
              <w:top w:val="single" w:color="000000" w:sz="2" w:space="0"/>
              <w:bottom w:val="single" w:color="000000" w:sz="2" w:space="0"/>
            </w:tcBorders>
            <w:vAlign w:val="top"/>
          </w:tcPr>
          <w:p w14:paraId="022C1559">
            <w:pPr>
              <w:spacing w:before="249"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DE59465">
            <w:pPr>
              <w:spacing w:before="249"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EAC0F30">
            <w:pPr>
              <w:spacing w:before="24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A5F6EBC">
            <w:pPr>
              <w:spacing w:before="24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7E52D83">
            <w:pPr>
              <w:spacing w:before="24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1AA296E">
            <w:pPr>
              <w:spacing w:before="249"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1F1C9DDB">
            <w:pPr>
              <w:spacing w:before="249"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79A22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67" w:type="dxa"/>
            <w:vMerge w:val="continue"/>
            <w:tcBorders>
              <w:top w:val="nil"/>
              <w:bottom w:val="nil"/>
            </w:tcBorders>
            <w:vAlign w:val="top"/>
          </w:tcPr>
          <w:p w14:paraId="5214D977">
            <w:pPr>
              <w:rPr>
                <w:rFonts w:ascii="Arial"/>
                <w:sz w:val="21"/>
              </w:rPr>
            </w:pPr>
          </w:p>
        </w:tc>
        <w:tc>
          <w:tcPr>
            <w:tcW w:w="816" w:type="dxa"/>
            <w:vMerge w:val="continue"/>
            <w:tcBorders>
              <w:top w:val="nil"/>
              <w:bottom w:val="nil"/>
            </w:tcBorders>
            <w:vAlign w:val="top"/>
          </w:tcPr>
          <w:p w14:paraId="49E071A2">
            <w:pPr>
              <w:rPr>
                <w:rFonts w:ascii="Arial"/>
                <w:sz w:val="21"/>
              </w:rPr>
            </w:pPr>
          </w:p>
        </w:tc>
        <w:tc>
          <w:tcPr>
            <w:tcW w:w="2776" w:type="dxa"/>
            <w:tcBorders>
              <w:top w:val="single" w:color="000000" w:sz="2" w:space="0"/>
              <w:bottom w:val="single" w:color="000000" w:sz="2" w:space="0"/>
            </w:tcBorders>
            <w:vAlign w:val="top"/>
          </w:tcPr>
          <w:p w14:paraId="31C7F6D3">
            <w:pPr>
              <w:spacing w:before="233" w:line="208" w:lineRule="auto"/>
              <w:ind w:left="61"/>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6.属于四类过程性信</w:t>
            </w:r>
            <w:r>
              <w:rPr>
                <w:rFonts w:ascii="微软雅黑" w:hAnsi="微软雅黑" w:eastAsia="微软雅黑" w:cs="微软雅黑"/>
                <w:color w:val="333333"/>
                <w:spacing w:val="7"/>
                <w:sz w:val="18"/>
                <w:szCs w:val="18"/>
              </w:rPr>
              <w:t>息</w:t>
            </w:r>
          </w:p>
        </w:tc>
        <w:tc>
          <w:tcPr>
            <w:tcW w:w="599" w:type="dxa"/>
            <w:tcBorders>
              <w:top w:val="single" w:color="000000" w:sz="2" w:space="0"/>
              <w:bottom w:val="single" w:color="000000" w:sz="2" w:space="0"/>
            </w:tcBorders>
            <w:vAlign w:val="top"/>
          </w:tcPr>
          <w:p w14:paraId="7D1A7706">
            <w:pPr>
              <w:spacing w:before="248"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7EE2C858">
            <w:pPr>
              <w:spacing w:before="248"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6FF78DB">
            <w:pPr>
              <w:spacing w:before="24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92D611C">
            <w:pPr>
              <w:spacing w:before="24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73B321F3">
            <w:pPr>
              <w:spacing w:before="24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67F5EBE">
            <w:pPr>
              <w:spacing w:before="248"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3CDFA468">
            <w:pPr>
              <w:spacing w:before="248"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4FCC9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41EAE8C2">
            <w:pPr>
              <w:rPr>
                <w:rFonts w:ascii="Arial"/>
                <w:sz w:val="21"/>
              </w:rPr>
            </w:pPr>
          </w:p>
        </w:tc>
        <w:tc>
          <w:tcPr>
            <w:tcW w:w="816" w:type="dxa"/>
            <w:vMerge w:val="continue"/>
            <w:tcBorders>
              <w:top w:val="nil"/>
              <w:bottom w:val="nil"/>
            </w:tcBorders>
            <w:vAlign w:val="top"/>
          </w:tcPr>
          <w:p w14:paraId="027B7239">
            <w:pPr>
              <w:rPr>
                <w:rFonts w:ascii="Arial"/>
                <w:sz w:val="21"/>
              </w:rPr>
            </w:pPr>
          </w:p>
        </w:tc>
        <w:tc>
          <w:tcPr>
            <w:tcW w:w="2776" w:type="dxa"/>
            <w:tcBorders>
              <w:top w:val="single" w:color="000000" w:sz="2" w:space="0"/>
              <w:bottom w:val="single" w:color="000000" w:sz="2" w:space="0"/>
            </w:tcBorders>
            <w:vAlign w:val="top"/>
          </w:tcPr>
          <w:p w14:paraId="2E28B97A">
            <w:pPr>
              <w:spacing w:before="233" w:line="210" w:lineRule="auto"/>
              <w:ind w:left="59"/>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7.属于行政执法案卷</w:t>
            </w:r>
          </w:p>
        </w:tc>
        <w:tc>
          <w:tcPr>
            <w:tcW w:w="599" w:type="dxa"/>
            <w:tcBorders>
              <w:top w:val="single" w:color="000000" w:sz="2" w:space="0"/>
              <w:bottom w:val="single" w:color="000000" w:sz="2" w:space="0"/>
            </w:tcBorders>
            <w:vAlign w:val="top"/>
          </w:tcPr>
          <w:p w14:paraId="60EEE3C5">
            <w:pPr>
              <w:spacing w:before="249"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7666096E">
            <w:pPr>
              <w:spacing w:before="249"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01B27A51">
            <w:pPr>
              <w:spacing w:before="24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FB472D1">
            <w:pPr>
              <w:spacing w:before="24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93ED72E">
            <w:pPr>
              <w:spacing w:before="24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61DA4D8">
            <w:pPr>
              <w:spacing w:before="249"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590B11A4">
            <w:pPr>
              <w:spacing w:before="249"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14587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46FADA27">
            <w:pPr>
              <w:rPr>
                <w:rFonts w:ascii="Arial"/>
                <w:sz w:val="21"/>
              </w:rPr>
            </w:pPr>
          </w:p>
        </w:tc>
        <w:tc>
          <w:tcPr>
            <w:tcW w:w="816" w:type="dxa"/>
            <w:vMerge w:val="continue"/>
            <w:tcBorders>
              <w:top w:val="nil"/>
              <w:bottom w:val="single" w:color="000000" w:sz="2" w:space="0"/>
            </w:tcBorders>
            <w:vAlign w:val="top"/>
          </w:tcPr>
          <w:p w14:paraId="7CE72CE9">
            <w:pPr>
              <w:rPr>
                <w:rFonts w:ascii="Arial"/>
                <w:sz w:val="21"/>
              </w:rPr>
            </w:pPr>
          </w:p>
        </w:tc>
        <w:tc>
          <w:tcPr>
            <w:tcW w:w="2776" w:type="dxa"/>
            <w:tcBorders>
              <w:top w:val="single" w:color="000000" w:sz="2" w:space="0"/>
              <w:bottom w:val="single" w:color="000000" w:sz="2" w:space="0"/>
            </w:tcBorders>
            <w:vAlign w:val="top"/>
          </w:tcPr>
          <w:p w14:paraId="511D93CC">
            <w:pPr>
              <w:spacing w:before="232" w:line="209" w:lineRule="auto"/>
              <w:ind w:left="60"/>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8.属于行政查询事</w:t>
            </w:r>
            <w:r>
              <w:rPr>
                <w:rFonts w:ascii="微软雅黑" w:hAnsi="微软雅黑" w:eastAsia="微软雅黑" w:cs="微软雅黑"/>
                <w:color w:val="333333"/>
                <w:spacing w:val="7"/>
                <w:sz w:val="18"/>
                <w:szCs w:val="18"/>
              </w:rPr>
              <w:t>项</w:t>
            </w:r>
          </w:p>
        </w:tc>
        <w:tc>
          <w:tcPr>
            <w:tcW w:w="599" w:type="dxa"/>
            <w:tcBorders>
              <w:top w:val="single" w:color="000000" w:sz="2" w:space="0"/>
              <w:bottom w:val="single" w:color="000000" w:sz="2" w:space="0"/>
            </w:tcBorders>
            <w:vAlign w:val="top"/>
          </w:tcPr>
          <w:p w14:paraId="4E12EF47">
            <w:pPr>
              <w:spacing w:before="251"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766CEE1">
            <w:pPr>
              <w:spacing w:before="251"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1DD4EE4">
            <w:pPr>
              <w:spacing w:before="251"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01A84B00">
            <w:pPr>
              <w:spacing w:before="251"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3C9B4215">
            <w:pPr>
              <w:spacing w:before="251"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4A06BEF">
            <w:pPr>
              <w:spacing w:before="251"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59687E45">
            <w:pPr>
              <w:spacing w:before="251"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2F5BB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1A1ED367">
            <w:pPr>
              <w:rPr>
                <w:rFonts w:ascii="Arial"/>
                <w:sz w:val="21"/>
              </w:rPr>
            </w:pPr>
          </w:p>
        </w:tc>
        <w:tc>
          <w:tcPr>
            <w:tcW w:w="816" w:type="dxa"/>
            <w:vMerge w:val="restart"/>
            <w:tcBorders>
              <w:top w:val="single" w:color="000000" w:sz="2" w:space="0"/>
              <w:bottom w:val="nil"/>
            </w:tcBorders>
            <w:vAlign w:val="top"/>
          </w:tcPr>
          <w:p w14:paraId="05D53918">
            <w:pPr>
              <w:spacing w:line="328" w:lineRule="auto"/>
              <w:rPr>
                <w:rFonts w:ascii="Arial"/>
                <w:sz w:val="21"/>
              </w:rPr>
            </w:pPr>
          </w:p>
          <w:p w14:paraId="22F5260F">
            <w:pPr>
              <w:spacing w:before="58" w:line="331" w:lineRule="auto"/>
              <w:ind w:left="58" w:right="59" w:firstLine="9"/>
              <w:rPr>
                <w:rFonts w:ascii="宋体" w:hAnsi="宋体" w:eastAsia="宋体" w:cs="宋体"/>
                <w:sz w:val="18"/>
                <w:szCs w:val="18"/>
              </w:rPr>
            </w:pPr>
            <w:r>
              <w:rPr>
                <w:rFonts w:ascii="宋体" w:hAnsi="宋体" w:eastAsia="宋体" w:cs="宋体"/>
                <w:color w:val="333333"/>
                <w:spacing w:val="36"/>
                <w:sz w:val="18"/>
                <w:szCs w:val="18"/>
              </w:rPr>
              <w:t>(</w:t>
            </w:r>
            <w:r>
              <w:rPr>
                <w:rFonts w:ascii="宋体" w:hAnsi="宋体" w:eastAsia="宋体" w:cs="宋体"/>
                <w:color w:val="333333"/>
                <w:spacing w:val="34"/>
                <w:sz w:val="18"/>
                <w:szCs w:val="18"/>
              </w:rPr>
              <w:t>四)无</w:t>
            </w:r>
            <w:r>
              <w:rPr>
                <w:rFonts w:ascii="宋体" w:hAnsi="宋体" w:eastAsia="宋体" w:cs="宋体"/>
                <w:color w:val="333333"/>
                <w:sz w:val="18"/>
                <w:szCs w:val="18"/>
              </w:rPr>
              <w:t xml:space="preserve"> </w:t>
            </w:r>
            <w:r>
              <w:rPr>
                <w:rFonts w:ascii="宋体" w:hAnsi="宋体" w:eastAsia="宋体" w:cs="宋体"/>
                <w:color w:val="333333"/>
                <w:spacing w:val="7"/>
                <w:sz w:val="18"/>
                <w:szCs w:val="18"/>
              </w:rPr>
              <w:t>法提供</w:t>
            </w:r>
          </w:p>
        </w:tc>
        <w:tc>
          <w:tcPr>
            <w:tcW w:w="2776" w:type="dxa"/>
            <w:tcBorders>
              <w:top w:val="single" w:color="000000" w:sz="2" w:space="0"/>
              <w:bottom w:val="single" w:color="000000" w:sz="2" w:space="0"/>
            </w:tcBorders>
            <w:vAlign w:val="top"/>
          </w:tcPr>
          <w:p w14:paraId="77021762">
            <w:pPr>
              <w:spacing w:before="234" w:line="210" w:lineRule="auto"/>
              <w:ind w:left="67"/>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1</w:t>
            </w:r>
            <w:r>
              <w:rPr>
                <w:rFonts w:ascii="微软雅黑" w:hAnsi="微软雅黑" w:eastAsia="微软雅黑" w:cs="微软雅黑"/>
                <w:color w:val="333333"/>
                <w:spacing w:val="8"/>
                <w:sz w:val="18"/>
                <w:szCs w:val="18"/>
              </w:rPr>
              <w:t>.本机关不掌握相关政府信息</w:t>
            </w:r>
          </w:p>
        </w:tc>
        <w:tc>
          <w:tcPr>
            <w:tcW w:w="599" w:type="dxa"/>
            <w:tcBorders>
              <w:top w:val="single" w:color="000000" w:sz="2" w:space="0"/>
              <w:bottom w:val="single" w:color="000000" w:sz="2" w:space="0"/>
            </w:tcBorders>
            <w:vAlign w:val="top"/>
          </w:tcPr>
          <w:p w14:paraId="286AB17C">
            <w:pPr>
              <w:spacing w:before="250"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725C713">
            <w:pPr>
              <w:spacing w:before="250"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ED1B4CA">
            <w:pPr>
              <w:spacing w:before="25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E928420">
            <w:pPr>
              <w:spacing w:before="25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5A1D9CC">
            <w:pPr>
              <w:spacing w:before="25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AB152DE">
            <w:pPr>
              <w:spacing w:before="250"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6FE6A666">
            <w:pPr>
              <w:spacing w:before="250"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2DBD0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67" w:type="dxa"/>
            <w:vMerge w:val="continue"/>
            <w:tcBorders>
              <w:top w:val="nil"/>
              <w:bottom w:val="single" w:color="000000" w:sz="2" w:space="0"/>
            </w:tcBorders>
            <w:vAlign w:val="top"/>
          </w:tcPr>
          <w:p w14:paraId="45E385BF">
            <w:pPr>
              <w:rPr>
                <w:rFonts w:ascii="Arial"/>
                <w:sz w:val="21"/>
              </w:rPr>
            </w:pPr>
          </w:p>
        </w:tc>
        <w:tc>
          <w:tcPr>
            <w:tcW w:w="816" w:type="dxa"/>
            <w:vMerge w:val="continue"/>
            <w:tcBorders>
              <w:top w:val="nil"/>
              <w:bottom w:val="single" w:color="000000" w:sz="2" w:space="0"/>
            </w:tcBorders>
            <w:vAlign w:val="top"/>
          </w:tcPr>
          <w:p w14:paraId="7EBF7D25">
            <w:pPr>
              <w:rPr>
                <w:rFonts w:ascii="Arial"/>
                <w:sz w:val="21"/>
              </w:rPr>
            </w:pPr>
          </w:p>
        </w:tc>
        <w:tc>
          <w:tcPr>
            <w:tcW w:w="2776" w:type="dxa"/>
            <w:tcBorders>
              <w:top w:val="single" w:color="000000" w:sz="2" w:space="0"/>
              <w:bottom w:val="single" w:color="000000" w:sz="2" w:space="0"/>
            </w:tcBorders>
            <w:vAlign w:val="top"/>
          </w:tcPr>
          <w:p w14:paraId="52695449">
            <w:pPr>
              <w:spacing w:before="233" w:line="210" w:lineRule="auto"/>
              <w:ind w:left="60"/>
              <w:rPr>
                <w:rFonts w:ascii="微软雅黑" w:hAnsi="微软雅黑" w:eastAsia="微软雅黑" w:cs="微软雅黑"/>
                <w:sz w:val="18"/>
                <w:szCs w:val="18"/>
              </w:rPr>
            </w:pPr>
            <w:r>
              <w:rPr>
                <w:rFonts w:ascii="微软雅黑" w:hAnsi="微软雅黑" w:eastAsia="微软雅黑" w:cs="微软雅黑"/>
                <w:color w:val="333333"/>
                <w:spacing w:val="15"/>
                <w:sz w:val="18"/>
                <w:szCs w:val="18"/>
              </w:rPr>
              <w:t>2</w:t>
            </w:r>
            <w:r>
              <w:rPr>
                <w:rFonts w:ascii="微软雅黑" w:hAnsi="微软雅黑" w:eastAsia="微软雅黑" w:cs="微软雅黑"/>
                <w:color w:val="333333"/>
                <w:spacing w:val="8"/>
                <w:sz w:val="18"/>
                <w:szCs w:val="18"/>
              </w:rPr>
              <w:t>.没有现成信息需要另行制作</w:t>
            </w:r>
          </w:p>
        </w:tc>
        <w:tc>
          <w:tcPr>
            <w:tcW w:w="599" w:type="dxa"/>
            <w:tcBorders>
              <w:top w:val="single" w:color="000000" w:sz="2" w:space="0"/>
              <w:bottom w:val="single" w:color="000000" w:sz="2" w:space="0"/>
            </w:tcBorders>
            <w:vAlign w:val="top"/>
          </w:tcPr>
          <w:p w14:paraId="75DB3AEF">
            <w:pPr>
              <w:spacing w:before="249"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7D592CC4">
            <w:pPr>
              <w:spacing w:before="249"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FF52A5F">
            <w:pPr>
              <w:spacing w:before="24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ED87347">
            <w:pPr>
              <w:spacing w:before="24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6E9BEE8">
            <w:pPr>
              <w:spacing w:before="24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03D4409">
            <w:pPr>
              <w:spacing w:before="249"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08509DC3">
            <w:pPr>
              <w:spacing w:before="249"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bl>
    <w:tbl>
      <w:tblPr>
        <w:tblStyle w:val="7"/>
        <w:tblpPr w:leftFromText="180" w:rightFromText="180" w:vertAnchor="text" w:horzAnchor="page" w:tblpX="1649" w:tblpY="746"/>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816"/>
        <w:gridCol w:w="2776"/>
        <w:gridCol w:w="599"/>
        <w:gridCol w:w="599"/>
        <w:gridCol w:w="600"/>
        <w:gridCol w:w="600"/>
        <w:gridCol w:w="599"/>
        <w:gridCol w:w="600"/>
        <w:gridCol w:w="608"/>
      </w:tblGrid>
      <w:tr w14:paraId="07FC6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5" w:type="dxa"/>
            <w:vMerge w:val="restart"/>
            <w:tcBorders>
              <w:top w:val="nil"/>
              <w:bottom w:val="nil"/>
            </w:tcBorders>
            <w:vAlign w:val="top"/>
          </w:tcPr>
          <w:p w14:paraId="491DB88B">
            <w:pPr>
              <w:rPr>
                <w:rFonts w:ascii="Arial"/>
                <w:sz w:val="21"/>
              </w:rPr>
            </w:pPr>
          </w:p>
        </w:tc>
        <w:tc>
          <w:tcPr>
            <w:tcW w:w="816" w:type="dxa"/>
            <w:tcBorders>
              <w:top w:val="nil"/>
              <w:bottom w:val="single" w:color="000000" w:sz="2" w:space="0"/>
            </w:tcBorders>
            <w:vAlign w:val="top"/>
          </w:tcPr>
          <w:p w14:paraId="67071F5D">
            <w:pPr>
              <w:rPr>
                <w:rFonts w:ascii="Arial"/>
                <w:sz w:val="21"/>
              </w:rPr>
            </w:pPr>
          </w:p>
        </w:tc>
        <w:tc>
          <w:tcPr>
            <w:tcW w:w="2776" w:type="dxa"/>
            <w:tcBorders>
              <w:top w:val="nil"/>
              <w:bottom w:val="single" w:color="000000" w:sz="2" w:space="0"/>
            </w:tcBorders>
            <w:vAlign w:val="top"/>
          </w:tcPr>
          <w:p w14:paraId="4E88DC4D">
            <w:pPr>
              <w:spacing w:before="240" w:line="208" w:lineRule="auto"/>
              <w:ind w:left="63"/>
              <w:rPr>
                <w:rFonts w:ascii="微软雅黑" w:hAnsi="微软雅黑" w:eastAsia="微软雅黑" w:cs="微软雅黑"/>
                <w:sz w:val="18"/>
                <w:szCs w:val="18"/>
              </w:rPr>
            </w:pPr>
            <w:r>
              <w:rPr>
                <w:rFonts w:ascii="微软雅黑" w:hAnsi="微软雅黑" w:eastAsia="微软雅黑" w:cs="微软雅黑"/>
                <w:color w:val="333333"/>
                <w:spacing w:val="10"/>
                <w:sz w:val="18"/>
                <w:szCs w:val="18"/>
              </w:rPr>
              <w:t>3</w:t>
            </w:r>
            <w:r>
              <w:rPr>
                <w:rFonts w:ascii="微软雅黑" w:hAnsi="微软雅黑" w:eastAsia="微软雅黑" w:cs="微软雅黑"/>
                <w:color w:val="333333"/>
                <w:spacing w:val="8"/>
                <w:sz w:val="18"/>
                <w:szCs w:val="18"/>
              </w:rPr>
              <w:t>.补正后申请内容仍不明确</w:t>
            </w:r>
          </w:p>
        </w:tc>
        <w:tc>
          <w:tcPr>
            <w:tcW w:w="599" w:type="dxa"/>
            <w:tcBorders>
              <w:top w:val="nil"/>
              <w:bottom w:val="single" w:color="000000" w:sz="2" w:space="0"/>
            </w:tcBorders>
            <w:vAlign w:val="top"/>
          </w:tcPr>
          <w:p w14:paraId="20AF4347">
            <w:pPr>
              <w:spacing w:before="25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nil"/>
              <w:bottom w:val="single" w:color="000000" w:sz="2" w:space="0"/>
            </w:tcBorders>
            <w:vAlign w:val="top"/>
          </w:tcPr>
          <w:p w14:paraId="79E840F9">
            <w:pPr>
              <w:spacing w:before="25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nil"/>
              <w:bottom w:val="single" w:color="000000" w:sz="2" w:space="0"/>
            </w:tcBorders>
            <w:vAlign w:val="top"/>
          </w:tcPr>
          <w:p w14:paraId="3DBBB37B">
            <w:pPr>
              <w:spacing w:before="25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nil"/>
              <w:bottom w:val="single" w:color="000000" w:sz="2" w:space="0"/>
            </w:tcBorders>
            <w:vAlign w:val="top"/>
          </w:tcPr>
          <w:p w14:paraId="72933D3E">
            <w:pPr>
              <w:spacing w:before="25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nil"/>
              <w:bottom w:val="single" w:color="000000" w:sz="2" w:space="0"/>
            </w:tcBorders>
            <w:vAlign w:val="top"/>
          </w:tcPr>
          <w:p w14:paraId="7727BEF0">
            <w:pPr>
              <w:spacing w:before="25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nil"/>
              <w:bottom w:val="single" w:color="000000" w:sz="2" w:space="0"/>
            </w:tcBorders>
            <w:vAlign w:val="top"/>
          </w:tcPr>
          <w:p w14:paraId="74C9331E">
            <w:pPr>
              <w:spacing w:before="25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nil"/>
              <w:bottom w:val="single" w:color="000000" w:sz="2" w:space="0"/>
            </w:tcBorders>
            <w:vAlign w:val="top"/>
          </w:tcPr>
          <w:p w14:paraId="5CE9D3F3">
            <w:pPr>
              <w:spacing w:before="25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3831A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25" w:type="dxa"/>
            <w:vMerge w:val="continue"/>
            <w:tcBorders>
              <w:top w:val="nil"/>
              <w:bottom w:val="nil"/>
            </w:tcBorders>
            <w:vAlign w:val="top"/>
          </w:tcPr>
          <w:p w14:paraId="35F298FF">
            <w:pPr>
              <w:rPr>
                <w:rFonts w:ascii="Arial"/>
                <w:sz w:val="21"/>
              </w:rPr>
            </w:pPr>
          </w:p>
        </w:tc>
        <w:tc>
          <w:tcPr>
            <w:tcW w:w="816" w:type="dxa"/>
            <w:vMerge w:val="restart"/>
            <w:tcBorders>
              <w:top w:val="single" w:color="000000" w:sz="2" w:space="0"/>
              <w:bottom w:val="nil"/>
            </w:tcBorders>
            <w:vAlign w:val="top"/>
          </w:tcPr>
          <w:p w14:paraId="25D8F201">
            <w:pPr>
              <w:spacing w:line="264" w:lineRule="auto"/>
              <w:rPr>
                <w:rFonts w:ascii="Arial"/>
                <w:sz w:val="21"/>
              </w:rPr>
            </w:pPr>
          </w:p>
          <w:p w14:paraId="7C23527B">
            <w:pPr>
              <w:spacing w:line="264" w:lineRule="auto"/>
              <w:rPr>
                <w:rFonts w:ascii="Arial"/>
                <w:sz w:val="21"/>
              </w:rPr>
            </w:pPr>
          </w:p>
          <w:p w14:paraId="6D95F498">
            <w:pPr>
              <w:spacing w:line="264" w:lineRule="auto"/>
              <w:rPr>
                <w:rFonts w:ascii="Arial"/>
                <w:sz w:val="21"/>
              </w:rPr>
            </w:pPr>
          </w:p>
          <w:p w14:paraId="6F368312">
            <w:pPr>
              <w:spacing w:line="264" w:lineRule="auto"/>
              <w:rPr>
                <w:rFonts w:ascii="Arial"/>
                <w:sz w:val="21"/>
              </w:rPr>
            </w:pPr>
          </w:p>
          <w:p w14:paraId="7963C50D">
            <w:pPr>
              <w:spacing w:line="265" w:lineRule="auto"/>
              <w:rPr>
                <w:rFonts w:ascii="Arial"/>
                <w:sz w:val="21"/>
              </w:rPr>
            </w:pPr>
          </w:p>
          <w:p w14:paraId="1E80241B">
            <w:pPr>
              <w:spacing w:line="265" w:lineRule="auto"/>
              <w:rPr>
                <w:rFonts w:ascii="Arial"/>
                <w:sz w:val="21"/>
              </w:rPr>
            </w:pPr>
          </w:p>
          <w:p w14:paraId="6733DEC3">
            <w:pPr>
              <w:spacing w:before="58" w:line="332" w:lineRule="auto"/>
              <w:ind w:left="63" w:right="59" w:firstLine="4"/>
              <w:rPr>
                <w:rFonts w:ascii="宋体" w:hAnsi="宋体" w:eastAsia="宋体" w:cs="宋体"/>
                <w:sz w:val="18"/>
                <w:szCs w:val="18"/>
              </w:rPr>
            </w:pPr>
            <w:r>
              <w:rPr>
                <w:rFonts w:ascii="宋体" w:hAnsi="宋体" w:eastAsia="宋体" w:cs="宋体"/>
                <w:color w:val="333333"/>
                <w:spacing w:val="36"/>
                <w:sz w:val="18"/>
                <w:szCs w:val="18"/>
              </w:rPr>
              <w:t>(</w:t>
            </w:r>
            <w:r>
              <w:rPr>
                <w:rFonts w:ascii="宋体" w:hAnsi="宋体" w:eastAsia="宋体" w:cs="宋体"/>
                <w:color w:val="333333"/>
                <w:spacing w:val="34"/>
                <w:sz w:val="18"/>
                <w:szCs w:val="18"/>
              </w:rPr>
              <w:t>五)不</w:t>
            </w:r>
            <w:r>
              <w:rPr>
                <w:rFonts w:ascii="宋体" w:hAnsi="宋体" w:eastAsia="宋体" w:cs="宋体"/>
                <w:color w:val="333333"/>
                <w:sz w:val="18"/>
                <w:szCs w:val="18"/>
              </w:rPr>
              <w:t xml:space="preserve"> </w:t>
            </w:r>
            <w:r>
              <w:rPr>
                <w:rFonts w:ascii="宋体" w:hAnsi="宋体" w:eastAsia="宋体" w:cs="宋体"/>
                <w:color w:val="333333"/>
                <w:spacing w:val="5"/>
                <w:sz w:val="18"/>
                <w:szCs w:val="18"/>
              </w:rPr>
              <w:t>予处理</w:t>
            </w:r>
          </w:p>
        </w:tc>
        <w:tc>
          <w:tcPr>
            <w:tcW w:w="2776" w:type="dxa"/>
            <w:tcBorders>
              <w:top w:val="single" w:color="000000" w:sz="2" w:space="0"/>
              <w:bottom w:val="single" w:color="000000" w:sz="2" w:space="0"/>
            </w:tcBorders>
            <w:vAlign w:val="top"/>
          </w:tcPr>
          <w:p w14:paraId="117867F5">
            <w:pPr>
              <w:spacing w:before="228" w:line="210" w:lineRule="auto"/>
              <w:ind w:left="67"/>
              <w:rPr>
                <w:rFonts w:ascii="微软雅黑" w:hAnsi="微软雅黑" w:eastAsia="微软雅黑" w:cs="微软雅黑"/>
                <w:sz w:val="18"/>
                <w:szCs w:val="18"/>
              </w:rPr>
            </w:pPr>
            <w:r>
              <w:rPr>
                <w:rFonts w:ascii="微软雅黑" w:hAnsi="微软雅黑" w:eastAsia="微软雅黑" w:cs="微软雅黑"/>
                <w:color w:val="333333"/>
                <w:spacing w:val="11"/>
                <w:sz w:val="18"/>
                <w:szCs w:val="18"/>
              </w:rPr>
              <w:t>1</w:t>
            </w:r>
            <w:r>
              <w:rPr>
                <w:rFonts w:ascii="微软雅黑" w:hAnsi="微软雅黑" w:eastAsia="微软雅黑" w:cs="微软雅黑"/>
                <w:color w:val="333333"/>
                <w:spacing w:val="7"/>
                <w:sz w:val="18"/>
                <w:szCs w:val="18"/>
              </w:rPr>
              <w:t>.信访举报投诉类申请</w:t>
            </w:r>
          </w:p>
        </w:tc>
        <w:tc>
          <w:tcPr>
            <w:tcW w:w="599" w:type="dxa"/>
            <w:tcBorders>
              <w:top w:val="single" w:color="000000" w:sz="2" w:space="0"/>
              <w:bottom w:val="single" w:color="000000" w:sz="2" w:space="0"/>
            </w:tcBorders>
            <w:vAlign w:val="top"/>
          </w:tcPr>
          <w:p w14:paraId="54BFE42F">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926D7C0">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62EE05D">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2860B1D">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A4BDE7F">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026CBA6">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659D9AD1">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4836D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25" w:type="dxa"/>
            <w:vMerge w:val="continue"/>
            <w:tcBorders>
              <w:top w:val="nil"/>
              <w:bottom w:val="nil"/>
            </w:tcBorders>
            <w:vAlign w:val="top"/>
          </w:tcPr>
          <w:p w14:paraId="29BB8EA2">
            <w:pPr>
              <w:rPr>
                <w:rFonts w:ascii="Arial"/>
                <w:sz w:val="21"/>
              </w:rPr>
            </w:pPr>
          </w:p>
        </w:tc>
        <w:tc>
          <w:tcPr>
            <w:tcW w:w="816" w:type="dxa"/>
            <w:vMerge w:val="continue"/>
            <w:tcBorders>
              <w:top w:val="nil"/>
              <w:bottom w:val="nil"/>
            </w:tcBorders>
            <w:vAlign w:val="top"/>
          </w:tcPr>
          <w:p w14:paraId="118B9B50">
            <w:pPr>
              <w:rPr>
                <w:rFonts w:ascii="Arial"/>
                <w:sz w:val="21"/>
              </w:rPr>
            </w:pPr>
          </w:p>
        </w:tc>
        <w:tc>
          <w:tcPr>
            <w:tcW w:w="2776" w:type="dxa"/>
            <w:tcBorders>
              <w:top w:val="single" w:color="000000" w:sz="2" w:space="0"/>
              <w:bottom w:val="single" w:color="000000" w:sz="2" w:space="0"/>
            </w:tcBorders>
            <w:vAlign w:val="top"/>
          </w:tcPr>
          <w:p w14:paraId="7CB18EF8">
            <w:pPr>
              <w:spacing w:before="230" w:line="210" w:lineRule="auto"/>
              <w:ind w:left="60"/>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2</w:t>
            </w:r>
            <w:r>
              <w:rPr>
                <w:rFonts w:ascii="微软雅黑" w:hAnsi="微软雅黑" w:eastAsia="微软雅黑" w:cs="微软雅黑"/>
                <w:color w:val="333333"/>
                <w:spacing w:val="6"/>
                <w:sz w:val="18"/>
                <w:szCs w:val="18"/>
              </w:rPr>
              <w:t>.重复申请</w:t>
            </w:r>
          </w:p>
        </w:tc>
        <w:tc>
          <w:tcPr>
            <w:tcW w:w="599" w:type="dxa"/>
            <w:tcBorders>
              <w:top w:val="single" w:color="000000" w:sz="2" w:space="0"/>
              <w:bottom w:val="single" w:color="000000" w:sz="2" w:space="0"/>
            </w:tcBorders>
            <w:vAlign w:val="top"/>
          </w:tcPr>
          <w:p w14:paraId="553AA908">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8D74E1E">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6E639CB">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EBE4BFB">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30EB2BF7">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46292B5">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002CE30B">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3211A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25" w:type="dxa"/>
            <w:vMerge w:val="continue"/>
            <w:tcBorders>
              <w:top w:val="nil"/>
              <w:bottom w:val="nil"/>
            </w:tcBorders>
            <w:vAlign w:val="top"/>
          </w:tcPr>
          <w:p w14:paraId="72FF653D">
            <w:pPr>
              <w:rPr>
                <w:rFonts w:ascii="Arial"/>
                <w:sz w:val="21"/>
              </w:rPr>
            </w:pPr>
          </w:p>
        </w:tc>
        <w:tc>
          <w:tcPr>
            <w:tcW w:w="816" w:type="dxa"/>
            <w:vMerge w:val="continue"/>
            <w:tcBorders>
              <w:top w:val="nil"/>
              <w:bottom w:val="nil"/>
            </w:tcBorders>
            <w:vAlign w:val="top"/>
          </w:tcPr>
          <w:p w14:paraId="34D51245">
            <w:pPr>
              <w:rPr>
                <w:rFonts w:ascii="Arial"/>
                <w:sz w:val="21"/>
              </w:rPr>
            </w:pPr>
          </w:p>
        </w:tc>
        <w:tc>
          <w:tcPr>
            <w:tcW w:w="2776" w:type="dxa"/>
            <w:tcBorders>
              <w:top w:val="single" w:color="000000" w:sz="2" w:space="0"/>
              <w:bottom w:val="single" w:color="000000" w:sz="2" w:space="0"/>
            </w:tcBorders>
            <w:vAlign w:val="top"/>
          </w:tcPr>
          <w:p w14:paraId="6BB31722">
            <w:pPr>
              <w:spacing w:before="230" w:line="208" w:lineRule="auto"/>
              <w:ind w:left="63"/>
              <w:rPr>
                <w:rFonts w:ascii="微软雅黑" w:hAnsi="微软雅黑" w:eastAsia="微软雅黑" w:cs="微软雅黑"/>
                <w:sz w:val="18"/>
                <w:szCs w:val="18"/>
              </w:rPr>
            </w:pPr>
            <w:r>
              <w:rPr>
                <w:rFonts w:ascii="微软雅黑" w:hAnsi="微软雅黑" w:eastAsia="微软雅黑" w:cs="微软雅黑"/>
                <w:color w:val="333333"/>
                <w:spacing w:val="14"/>
                <w:sz w:val="18"/>
                <w:szCs w:val="18"/>
              </w:rPr>
              <w:t>3</w:t>
            </w:r>
            <w:r>
              <w:rPr>
                <w:rFonts w:ascii="微软雅黑" w:hAnsi="微软雅黑" w:eastAsia="微软雅黑" w:cs="微软雅黑"/>
                <w:color w:val="333333"/>
                <w:spacing w:val="8"/>
                <w:sz w:val="18"/>
                <w:szCs w:val="18"/>
              </w:rPr>
              <w:t>.</w:t>
            </w:r>
            <w:r>
              <w:rPr>
                <w:rFonts w:ascii="微软雅黑" w:hAnsi="微软雅黑" w:eastAsia="微软雅黑" w:cs="微软雅黑"/>
                <w:color w:val="333333"/>
                <w:spacing w:val="7"/>
                <w:sz w:val="18"/>
                <w:szCs w:val="18"/>
              </w:rPr>
              <w:t>要求提供公开出版物</w:t>
            </w:r>
          </w:p>
        </w:tc>
        <w:tc>
          <w:tcPr>
            <w:tcW w:w="599" w:type="dxa"/>
            <w:tcBorders>
              <w:top w:val="single" w:color="000000" w:sz="2" w:space="0"/>
              <w:bottom w:val="single" w:color="000000" w:sz="2" w:space="0"/>
            </w:tcBorders>
            <w:vAlign w:val="top"/>
          </w:tcPr>
          <w:p w14:paraId="485D1E20">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2A43247A">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19E2289">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B996061">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CBA6B20">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2DC7E23">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6B79D44F">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4A074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25" w:type="dxa"/>
            <w:vMerge w:val="continue"/>
            <w:tcBorders>
              <w:top w:val="nil"/>
              <w:bottom w:val="nil"/>
            </w:tcBorders>
            <w:vAlign w:val="top"/>
          </w:tcPr>
          <w:p w14:paraId="500CB6E9">
            <w:pPr>
              <w:rPr>
                <w:rFonts w:ascii="Arial"/>
                <w:sz w:val="21"/>
              </w:rPr>
            </w:pPr>
          </w:p>
        </w:tc>
        <w:tc>
          <w:tcPr>
            <w:tcW w:w="816" w:type="dxa"/>
            <w:vMerge w:val="continue"/>
            <w:tcBorders>
              <w:top w:val="nil"/>
              <w:bottom w:val="nil"/>
            </w:tcBorders>
            <w:vAlign w:val="top"/>
          </w:tcPr>
          <w:p w14:paraId="4E1FF713">
            <w:pPr>
              <w:rPr>
                <w:rFonts w:ascii="Arial"/>
                <w:sz w:val="21"/>
              </w:rPr>
            </w:pPr>
          </w:p>
        </w:tc>
        <w:tc>
          <w:tcPr>
            <w:tcW w:w="2776" w:type="dxa"/>
            <w:tcBorders>
              <w:top w:val="single" w:color="000000" w:sz="2" w:space="0"/>
              <w:bottom w:val="single" w:color="000000" w:sz="2" w:space="0"/>
            </w:tcBorders>
            <w:vAlign w:val="top"/>
          </w:tcPr>
          <w:p w14:paraId="0FEA5EEC">
            <w:pPr>
              <w:spacing w:before="230" w:line="210" w:lineRule="auto"/>
              <w:ind w:left="52"/>
              <w:rPr>
                <w:rFonts w:ascii="微软雅黑" w:hAnsi="微软雅黑" w:eastAsia="微软雅黑" w:cs="微软雅黑"/>
                <w:sz w:val="18"/>
                <w:szCs w:val="18"/>
              </w:rPr>
            </w:pPr>
            <w:r>
              <w:rPr>
                <w:rFonts w:ascii="微软雅黑" w:hAnsi="微软雅黑" w:eastAsia="微软雅黑" w:cs="微软雅黑"/>
                <w:color w:val="333333"/>
                <w:spacing w:val="10"/>
                <w:sz w:val="18"/>
                <w:szCs w:val="18"/>
              </w:rPr>
              <w:t>4</w:t>
            </w:r>
            <w:r>
              <w:rPr>
                <w:rFonts w:ascii="微软雅黑" w:hAnsi="微软雅黑" w:eastAsia="微软雅黑" w:cs="微软雅黑"/>
                <w:color w:val="333333"/>
                <w:spacing w:val="9"/>
                <w:sz w:val="18"/>
                <w:szCs w:val="18"/>
              </w:rPr>
              <w:t>.无正当理由大量反复申请</w:t>
            </w:r>
          </w:p>
        </w:tc>
        <w:tc>
          <w:tcPr>
            <w:tcW w:w="599" w:type="dxa"/>
            <w:tcBorders>
              <w:top w:val="single" w:color="000000" w:sz="2" w:space="0"/>
              <w:bottom w:val="single" w:color="000000" w:sz="2" w:space="0"/>
            </w:tcBorders>
            <w:vAlign w:val="top"/>
          </w:tcPr>
          <w:p w14:paraId="0907F1F0">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7B528577">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E6761A4">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1949F08">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3F4A12BE">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96F4356">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10EB3484">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49731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725" w:type="dxa"/>
            <w:vMerge w:val="continue"/>
            <w:tcBorders>
              <w:top w:val="nil"/>
              <w:bottom w:val="nil"/>
            </w:tcBorders>
            <w:vAlign w:val="top"/>
          </w:tcPr>
          <w:p w14:paraId="65FDB768">
            <w:pPr>
              <w:rPr>
                <w:rFonts w:ascii="Arial"/>
                <w:sz w:val="21"/>
              </w:rPr>
            </w:pPr>
          </w:p>
        </w:tc>
        <w:tc>
          <w:tcPr>
            <w:tcW w:w="816" w:type="dxa"/>
            <w:vMerge w:val="continue"/>
            <w:tcBorders>
              <w:top w:val="nil"/>
              <w:bottom w:val="single" w:color="000000" w:sz="2" w:space="0"/>
            </w:tcBorders>
            <w:vAlign w:val="top"/>
          </w:tcPr>
          <w:p w14:paraId="7E6E8001">
            <w:pPr>
              <w:rPr>
                <w:rFonts w:ascii="Arial"/>
                <w:sz w:val="21"/>
              </w:rPr>
            </w:pPr>
          </w:p>
        </w:tc>
        <w:tc>
          <w:tcPr>
            <w:tcW w:w="2776" w:type="dxa"/>
            <w:tcBorders>
              <w:top w:val="single" w:color="000000" w:sz="2" w:space="0"/>
              <w:bottom w:val="single" w:color="000000" w:sz="2" w:space="0"/>
            </w:tcBorders>
            <w:vAlign w:val="top"/>
          </w:tcPr>
          <w:p w14:paraId="0A5AD30F">
            <w:pPr>
              <w:spacing w:before="229" w:line="208" w:lineRule="auto"/>
              <w:ind w:left="66"/>
              <w:rPr>
                <w:rFonts w:ascii="微软雅黑" w:hAnsi="微软雅黑" w:eastAsia="微软雅黑" w:cs="微软雅黑"/>
                <w:sz w:val="18"/>
                <w:szCs w:val="18"/>
              </w:rPr>
            </w:pPr>
            <w:r>
              <w:rPr>
                <w:rFonts w:ascii="微软雅黑" w:hAnsi="微软雅黑" w:eastAsia="微软雅黑" w:cs="微软雅黑"/>
                <w:color w:val="333333"/>
                <w:spacing w:val="16"/>
                <w:sz w:val="18"/>
                <w:szCs w:val="18"/>
              </w:rPr>
              <w:t>5</w:t>
            </w:r>
            <w:r>
              <w:rPr>
                <w:rFonts w:ascii="微软雅黑" w:hAnsi="微软雅黑" w:eastAsia="微软雅黑" w:cs="微软雅黑"/>
                <w:color w:val="333333"/>
                <w:spacing w:val="10"/>
                <w:sz w:val="18"/>
                <w:szCs w:val="18"/>
              </w:rPr>
              <w:t>.要求行政机关确认或重新出具</w:t>
            </w:r>
          </w:p>
          <w:p w14:paraId="77A2D74F">
            <w:pPr>
              <w:spacing w:line="276" w:lineRule="auto"/>
              <w:rPr>
                <w:rFonts w:ascii="Arial"/>
                <w:sz w:val="21"/>
              </w:rPr>
            </w:pPr>
          </w:p>
          <w:p w14:paraId="07FDE2F9">
            <w:pPr>
              <w:spacing w:before="78" w:line="191" w:lineRule="auto"/>
              <w:ind w:left="65"/>
              <w:rPr>
                <w:rFonts w:ascii="微软雅黑" w:hAnsi="微软雅黑" w:eastAsia="微软雅黑" w:cs="微软雅黑"/>
                <w:sz w:val="18"/>
                <w:szCs w:val="18"/>
              </w:rPr>
            </w:pPr>
            <w:r>
              <w:rPr>
                <w:rFonts w:ascii="微软雅黑" w:hAnsi="微软雅黑" w:eastAsia="微软雅黑" w:cs="微软雅黑"/>
                <w:color w:val="333333"/>
                <w:spacing w:val="7"/>
                <w:sz w:val="18"/>
                <w:szCs w:val="18"/>
              </w:rPr>
              <w:t>已获取信息</w:t>
            </w:r>
          </w:p>
        </w:tc>
        <w:tc>
          <w:tcPr>
            <w:tcW w:w="599" w:type="dxa"/>
            <w:tcBorders>
              <w:top w:val="single" w:color="000000" w:sz="2" w:space="0"/>
              <w:bottom w:val="single" w:color="000000" w:sz="2" w:space="0"/>
            </w:tcBorders>
            <w:vAlign w:val="top"/>
          </w:tcPr>
          <w:p w14:paraId="32F54FD1">
            <w:pPr>
              <w:spacing w:line="242" w:lineRule="auto"/>
              <w:rPr>
                <w:rFonts w:ascii="Arial"/>
                <w:sz w:val="21"/>
              </w:rPr>
            </w:pPr>
          </w:p>
          <w:p w14:paraId="5510495D">
            <w:pPr>
              <w:spacing w:line="242" w:lineRule="auto"/>
              <w:rPr>
                <w:rFonts w:ascii="Arial"/>
                <w:sz w:val="21"/>
              </w:rPr>
            </w:pPr>
          </w:p>
          <w:p w14:paraId="1892123B">
            <w:pPr>
              <w:spacing w:before="73"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90BDEBA">
            <w:pPr>
              <w:spacing w:line="242" w:lineRule="auto"/>
              <w:rPr>
                <w:rFonts w:ascii="Arial"/>
                <w:sz w:val="21"/>
              </w:rPr>
            </w:pPr>
          </w:p>
          <w:p w14:paraId="7DD9801A">
            <w:pPr>
              <w:spacing w:line="242" w:lineRule="auto"/>
              <w:rPr>
                <w:rFonts w:ascii="Arial"/>
                <w:sz w:val="21"/>
              </w:rPr>
            </w:pPr>
          </w:p>
          <w:p w14:paraId="77204E01">
            <w:pPr>
              <w:spacing w:before="73"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C5583F7">
            <w:pPr>
              <w:spacing w:line="242" w:lineRule="auto"/>
              <w:rPr>
                <w:rFonts w:ascii="Arial"/>
                <w:sz w:val="21"/>
              </w:rPr>
            </w:pPr>
          </w:p>
          <w:p w14:paraId="31BE5B86">
            <w:pPr>
              <w:spacing w:line="242" w:lineRule="auto"/>
              <w:rPr>
                <w:rFonts w:ascii="Arial"/>
                <w:sz w:val="21"/>
              </w:rPr>
            </w:pPr>
          </w:p>
          <w:p w14:paraId="2DE24467">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04C626A6">
            <w:pPr>
              <w:spacing w:line="242" w:lineRule="auto"/>
              <w:rPr>
                <w:rFonts w:ascii="Arial"/>
                <w:sz w:val="21"/>
              </w:rPr>
            </w:pPr>
          </w:p>
          <w:p w14:paraId="7D4B7CDB">
            <w:pPr>
              <w:spacing w:line="242" w:lineRule="auto"/>
              <w:rPr>
                <w:rFonts w:ascii="Arial"/>
                <w:sz w:val="21"/>
              </w:rPr>
            </w:pPr>
          </w:p>
          <w:p w14:paraId="7643A58A">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71A57271">
            <w:pPr>
              <w:spacing w:line="242" w:lineRule="auto"/>
              <w:rPr>
                <w:rFonts w:ascii="Arial"/>
                <w:sz w:val="21"/>
              </w:rPr>
            </w:pPr>
          </w:p>
          <w:p w14:paraId="502FC762">
            <w:pPr>
              <w:spacing w:line="242" w:lineRule="auto"/>
              <w:rPr>
                <w:rFonts w:ascii="Arial"/>
                <w:sz w:val="21"/>
              </w:rPr>
            </w:pPr>
          </w:p>
          <w:p w14:paraId="7B192CB6">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D94C4C2">
            <w:pPr>
              <w:spacing w:line="242" w:lineRule="auto"/>
              <w:rPr>
                <w:rFonts w:ascii="Arial"/>
                <w:sz w:val="21"/>
              </w:rPr>
            </w:pPr>
          </w:p>
          <w:p w14:paraId="2E209AB6">
            <w:pPr>
              <w:spacing w:line="242" w:lineRule="auto"/>
              <w:rPr>
                <w:rFonts w:ascii="Arial"/>
                <w:sz w:val="21"/>
              </w:rPr>
            </w:pPr>
          </w:p>
          <w:p w14:paraId="46062A0C">
            <w:pPr>
              <w:spacing w:before="73"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52F6723E">
            <w:pPr>
              <w:spacing w:line="242" w:lineRule="auto"/>
              <w:rPr>
                <w:rFonts w:ascii="Arial"/>
                <w:sz w:val="21"/>
              </w:rPr>
            </w:pPr>
          </w:p>
          <w:p w14:paraId="667E7FF0">
            <w:pPr>
              <w:spacing w:line="242" w:lineRule="auto"/>
              <w:rPr>
                <w:rFonts w:ascii="Arial"/>
                <w:sz w:val="21"/>
              </w:rPr>
            </w:pPr>
          </w:p>
          <w:p w14:paraId="1062D37C">
            <w:pPr>
              <w:spacing w:before="73"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645F6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25" w:type="dxa"/>
            <w:vMerge w:val="continue"/>
            <w:tcBorders>
              <w:top w:val="nil"/>
              <w:bottom w:val="nil"/>
            </w:tcBorders>
            <w:vAlign w:val="top"/>
          </w:tcPr>
          <w:p w14:paraId="3B0B83C6">
            <w:pPr>
              <w:rPr>
                <w:rFonts w:ascii="Arial"/>
                <w:sz w:val="21"/>
              </w:rPr>
            </w:pPr>
          </w:p>
        </w:tc>
        <w:tc>
          <w:tcPr>
            <w:tcW w:w="816" w:type="dxa"/>
            <w:vMerge w:val="restart"/>
            <w:tcBorders>
              <w:top w:val="single" w:color="000000" w:sz="2" w:space="0"/>
              <w:bottom w:val="nil"/>
            </w:tcBorders>
            <w:vAlign w:val="top"/>
          </w:tcPr>
          <w:p w14:paraId="20599B46">
            <w:pPr>
              <w:spacing w:line="268" w:lineRule="auto"/>
              <w:rPr>
                <w:rFonts w:ascii="Arial"/>
                <w:sz w:val="21"/>
              </w:rPr>
            </w:pPr>
          </w:p>
          <w:p w14:paraId="667EC172">
            <w:pPr>
              <w:spacing w:line="268" w:lineRule="auto"/>
              <w:rPr>
                <w:rFonts w:ascii="Arial"/>
                <w:sz w:val="21"/>
              </w:rPr>
            </w:pPr>
          </w:p>
          <w:p w14:paraId="67106724">
            <w:pPr>
              <w:spacing w:line="268" w:lineRule="auto"/>
              <w:rPr>
                <w:rFonts w:ascii="Arial"/>
                <w:sz w:val="21"/>
              </w:rPr>
            </w:pPr>
          </w:p>
          <w:p w14:paraId="18C414ED">
            <w:pPr>
              <w:spacing w:before="59" w:line="332" w:lineRule="auto"/>
              <w:ind w:left="57" w:right="59" w:firstLine="10"/>
              <w:rPr>
                <w:rFonts w:ascii="宋体" w:hAnsi="宋体" w:eastAsia="宋体" w:cs="宋体"/>
                <w:sz w:val="18"/>
                <w:szCs w:val="18"/>
              </w:rPr>
            </w:pPr>
            <w:r>
              <w:rPr>
                <w:rFonts w:ascii="宋体" w:hAnsi="宋体" w:eastAsia="宋体" w:cs="宋体"/>
                <w:color w:val="333333"/>
                <w:spacing w:val="36"/>
                <w:sz w:val="18"/>
                <w:szCs w:val="18"/>
              </w:rPr>
              <w:t>(</w:t>
            </w:r>
            <w:r>
              <w:rPr>
                <w:rFonts w:ascii="宋体" w:hAnsi="宋体" w:eastAsia="宋体" w:cs="宋体"/>
                <w:color w:val="333333"/>
                <w:spacing w:val="34"/>
                <w:sz w:val="18"/>
                <w:szCs w:val="18"/>
              </w:rPr>
              <w:t>六)其</w:t>
            </w:r>
            <w:r>
              <w:rPr>
                <w:rFonts w:ascii="宋体" w:hAnsi="宋体" w:eastAsia="宋体" w:cs="宋体"/>
                <w:color w:val="333333"/>
                <w:sz w:val="18"/>
                <w:szCs w:val="18"/>
              </w:rPr>
              <w:t xml:space="preserve"> </w:t>
            </w:r>
            <w:r>
              <w:rPr>
                <w:rFonts w:ascii="宋体" w:hAnsi="宋体" w:eastAsia="宋体" w:cs="宋体"/>
                <w:color w:val="333333"/>
                <w:spacing w:val="7"/>
                <w:sz w:val="18"/>
                <w:szCs w:val="18"/>
              </w:rPr>
              <w:t>他处理</w:t>
            </w:r>
          </w:p>
        </w:tc>
        <w:tc>
          <w:tcPr>
            <w:tcW w:w="2776" w:type="dxa"/>
            <w:tcBorders>
              <w:top w:val="single" w:color="000000" w:sz="2" w:space="0"/>
              <w:bottom w:val="single" w:color="000000" w:sz="2" w:space="0"/>
            </w:tcBorders>
            <w:vAlign w:val="top"/>
          </w:tcPr>
          <w:p w14:paraId="23FE0715">
            <w:pPr>
              <w:spacing w:before="67" w:line="290" w:lineRule="auto"/>
              <w:ind w:left="61" w:right="56" w:firstLine="10"/>
              <w:rPr>
                <w:rFonts w:ascii="宋体" w:hAnsi="宋体" w:eastAsia="宋体" w:cs="宋体"/>
                <w:sz w:val="18"/>
                <w:szCs w:val="18"/>
              </w:rPr>
            </w:pPr>
            <w:r>
              <w:rPr>
                <w:rFonts w:ascii="宋体" w:hAnsi="宋体" w:eastAsia="宋体" w:cs="宋体"/>
                <w:color w:val="333333"/>
                <w:spacing w:val="14"/>
                <w:sz w:val="18"/>
                <w:szCs w:val="18"/>
              </w:rPr>
              <w:t>1. 申请人无正当理由逾期不</w:t>
            </w:r>
            <w:r>
              <w:rPr>
                <w:rFonts w:ascii="宋体" w:hAnsi="宋体" w:eastAsia="宋体" w:cs="宋体"/>
                <w:color w:val="333333"/>
                <w:spacing w:val="12"/>
                <w:sz w:val="18"/>
                <w:szCs w:val="18"/>
              </w:rPr>
              <w:t>补</w:t>
            </w:r>
            <w:r>
              <w:rPr>
                <w:rFonts w:ascii="宋体" w:hAnsi="宋体" w:eastAsia="宋体" w:cs="宋体"/>
                <w:color w:val="333333"/>
                <w:sz w:val="18"/>
                <w:szCs w:val="18"/>
              </w:rPr>
              <w:t xml:space="preserve"> </w:t>
            </w:r>
            <w:r>
              <w:rPr>
                <w:rFonts w:ascii="宋体" w:hAnsi="宋体" w:eastAsia="宋体" w:cs="宋体"/>
                <w:color w:val="333333"/>
                <w:spacing w:val="11"/>
                <w:sz w:val="18"/>
                <w:szCs w:val="18"/>
              </w:rPr>
              <w:t>正</w:t>
            </w:r>
            <w:r>
              <w:rPr>
                <w:rFonts w:ascii="宋体" w:hAnsi="宋体" w:eastAsia="宋体" w:cs="宋体"/>
                <w:color w:val="333333"/>
                <w:spacing w:val="9"/>
                <w:sz w:val="18"/>
                <w:szCs w:val="18"/>
              </w:rPr>
              <w:t>、行政机关不再处理其政府信</w:t>
            </w:r>
            <w:r>
              <w:rPr>
                <w:rFonts w:ascii="宋体" w:hAnsi="宋体" w:eastAsia="宋体" w:cs="宋体"/>
                <w:color w:val="333333"/>
                <w:sz w:val="18"/>
                <w:szCs w:val="18"/>
              </w:rPr>
              <w:t xml:space="preserve"> </w:t>
            </w:r>
            <w:r>
              <w:rPr>
                <w:rFonts w:ascii="宋体" w:hAnsi="宋体" w:eastAsia="宋体" w:cs="宋体"/>
                <w:color w:val="333333"/>
                <w:spacing w:val="8"/>
                <w:sz w:val="18"/>
                <w:szCs w:val="18"/>
              </w:rPr>
              <w:t>息公开申</w:t>
            </w:r>
            <w:r>
              <w:rPr>
                <w:rFonts w:ascii="宋体" w:hAnsi="宋体" w:eastAsia="宋体" w:cs="宋体"/>
                <w:color w:val="333333"/>
                <w:spacing w:val="7"/>
                <w:sz w:val="18"/>
                <w:szCs w:val="18"/>
              </w:rPr>
              <w:t>请</w:t>
            </w:r>
          </w:p>
        </w:tc>
        <w:tc>
          <w:tcPr>
            <w:tcW w:w="599" w:type="dxa"/>
            <w:tcBorders>
              <w:top w:val="single" w:color="000000" w:sz="2" w:space="0"/>
              <w:bottom w:val="single" w:color="000000" w:sz="2" w:space="0"/>
            </w:tcBorders>
            <w:vAlign w:val="top"/>
          </w:tcPr>
          <w:p w14:paraId="603DF3F6">
            <w:pPr>
              <w:spacing w:line="329" w:lineRule="auto"/>
              <w:rPr>
                <w:rFonts w:ascii="Arial"/>
                <w:sz w:val="21"/>
              </w:rPr>
            </w:pPr>
          </w:p>
          <w:p w14:paraId="62DF633E">
            <w:pPr>
              <w:spacing w:before="73"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B2BBE9D">
            <w:pPr>
              <w:spacing w:line="329" w:lineRule="auto"/>
              <w:rPr>
                <w:rFonts w:ascii="Arial"/>
                <w:sz w:val="21"/>
              </w:rPr>
            </w:pPr>
          </w:p>
          <w:p w14:paraId="0527A862">
            <w:pPr>
              <w:spacing w:before="73"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7564001">
            <w:pPr>
              <w:spacing w:line="329" w:lineRule="auto"/>
              <w:rPr>
                <w:rFonts w:ascii="Arial"/>
                <w:sz w:val="21"/>
              </w:rPr>
            </w:pPr>
          </w:p>
          <w:p w14:paraId="250472B2">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7779E79">
            <w:pPr>
              <w:spacing w:line="329" w:lineRule="auto"/>
              <w:rPr>
                <w:rFonts w:ascii="Arial"/>
                <w:sz w:val="21"/>
              </w:rPr>
            </w:pPr>
          </w:p>
          <w:p w14:paraId="3EC5DB4D">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3073FB57">
            <w:pPr>
              <w:spacing w:line="329" w:lineRule="auto"/>
              <w:rPr>
                <w:rFonts w:ascii="Arial"/>
                <w:sz w:val="21"/>
              </w:rPr>
            </w:pPr>
          </w:p>
          <w:p w14:paraId="46C97CB9">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CE45A8B">
            <w:pPr>
              <w:spacing w:line="329" w:lineRule="auto"/>
              <w:rPr>
                <w:rFonts w:ascii="Arial"/>
                <w:sz w:val="21"/>
              </w:rPr>
            </w:pPr>
          </w:p>
          <w:p w14:paraId="3E802E39">
            <w:pPr>
              <w:spacing w:before="73"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40093A04">
            <w:pPr>
              <w:spacing w:line="329" w:lineRule="auto"/>
              <w:rPr>
                <w:rFonts w:ascii="Arial"/>
                <w:sz w:val="21"/>
              </w:rPr>
            </w:pPr>
          </w:p>
          <w:p w14:paraId="6618A8ED">
            <w:pPr>
              <w:spacing w:before="73"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7EFE6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25" w:type="dxa"/>
            <w:vMerge w:val="continue"/>
            <w:tcBorders>
              <w:top w:val="nil"/>
              <w:bottom w:val="nil"/>
            </w:tcBorders>
            <w:vAlign w:val="top"/>
          </w:tcPr>
          <w:p w14:paraId="3F43C8F0">
            <w:pPr>
              <w:rPr>
                <w:rFonts w:ascii="Arial"/>
                <w:sz w:val="21"/>
              </w:rPr>
            </w:pPr>
          </w:p>
        </w:tc>
        <w:tc>
          <w:tcPr>
            <w:tcW w:w="816" w:type="dxa"/>
            <w:vMerge w:val="continue"/>
            <w:tcBorders>
              <w:top w:val="nil"/>
              <w:bottom w:val="nil"/>
            </w:tcBorders>
            <w:vAlign w:val="top"/>
          </w:tcPr>
          <w:p w14:paraId="5AF513E1">
            <w:pPr>
              <w:rPr>
                <w:rFonts w:ascii="Arial"/>
                <w:sz w:val="21"/>
              </w:rPr>
            </w:pPr>
          </w:p>
        </w:tc>
        <w:tc>
          <w:tcPr>
            <w:tcW w:w="2776" w:type="dxa"/>
            <w:tcBorders>
              <w:top w:val="single" w:color="000000" w:sz="2" w:space="0"/>
              <w:bottom w:val="single" w:color="000000" w:sz="2" w:space="0"/>
            </w:tcBorders>
            <w:vAlign w:val="top"/>
          </w:tcPr>
          <w:p w14:paraId="0EAE625F">
            <w:pPr>
              <w:spacing w:before="67" w:line="290" w:lineRule="auto"/>
              <w:ind w:left="58" w:right="56" w:firstLine="1"/>
              <w:rPr>
                <w:rFonts w:ascii="宋体" w:hAnsi="宋体" w:eastAsia="宋体" w:cs="宋体"/>
                <w:sz w:val="18"/>
                <w:szCs w:val="18"/>
              </w:rPr>
            </w:pPr>
            <w:r>
              <w:rPr>
                <w:rFonts w:ascii="宋体" w:hAnsi="宋体" w:eastAsia="宋体" w:cs="宋体"/>
                <w:color w:val="333333"/>
                <w:spacing w:val="23"/>
                <w:sz w:val="18"/>
                <w:szCs w:val="18"/>
              </w:rPr>
              <w:t>2</w:t>
            </w:r>
            <w:r>
              <w:rPr>
                <w:rFonts w:ascii="宋体" w:hAnsi="宋体" w:eastAsia="宋体" w:cs="宋体"/>
                <w:color w:val="333333"/>
                <w:spacing w:val="14"/>
                <w:sz w:val="18"/>
                <w:szCs w:val="18"/>
              </w:rPr>
              <w:t>. 申请人逾期未按收费通知要</w:t>
            </w:r>
            <w:r>
              <w:rPr>
                <w:rFonts w:ascii="宋体" w:hAnsi="宋体" w:eastAsia="宋体" w:cs="宋体"/>
                <w:color w:val="333333"/>
                <w:sz w:val="18"/>
                <w:szCs w:val="18"/>
              </w:rPr>
              <w:t xml:space="preserve"> </w:t>
            </w:r>
            <w:r>
              <w:rPr>
                <w:rFonts w:ascii="宋体" w:hAnsi="宋体" w:eastAsia="宋体" w:cs="宋体"/>
                <w:color w:val="333333"/>
                <w:spacing w:val="14"/>
                <w:sz w:val="18"/>
                <w:szCs w:val="18"/>
              </w:rPr>
              <w:t>求</w:t>
            </w:r>
            <w:r>
              <w:rPr>
                <w:rFonts w:ascii="宋体" w:hAnsi="宋体" w:eastAsia="宋体" w:cs="宋体"/>
                <w:color w:val="333333"/>
                <w:spacing w:val="9"/>
                <w:sz w:val="18"/>
                <w:szCs w:val="18"/>
              </w:rPr>
              <w:t>缴纳费用、行政机关不再处理</w:t>
            </w:r>
            <w:r>
              <w:rPr>
                <w:rFonts w:ascii="宋体" w:hAnsi="宋体" w:eastAsia="宋体" w:cs="宋体"/>
                <w:color w:val="333333"/>
                <w:sz w:val="18"/>
                <w:szCs w:val="18"/>
              </w:rPr>
              <w:t xml:space="preserve"> </w:t>
            </w:r>
            <w:r>
              <w:rPr>
                <w:rFonts w:ascii="宋体" w:hAnsi="宋体" w:eastAsia="宋体" w:cs="宋体"/>
                <w:color w:val="333333"/>
                <w:spacing w:val="9"/>
                <w:sz w:val="18"/>
                <w:szCs w:val="18"/>
              </w:rPr>
              <w:t>其政府信息公开申</w:t>
            </w:r>
            <w:r>
              <w:rPr>
                <w:rFonts w:ascii="宋体" w:hAnsi="宋体" w:eastAsia="宋体" w:cs="宋体"/>
                <w:color w:val="333333"/>
                <w:spacing w:val="8"/>
                <w:sz w:val="18"/>
                <w:szCs w:val="18"/>
              </w:rPr>
              <w:t>请</w:t>
            </w:r>
          </w:p>
        </w:tc>
        <w:tc>
          <w:tcPr>
            <w:tcW w:w="599" w:type="dxa"/>
            <w:tcBorders>
              <w:top w:val="single" w:color="000000" w:sz="2" w:space="0"/>
              <w:bottom w:val="single" w:color="000000" w:sz="2" w:space="0"/>
            </w:tcBorders>
            <w:vAlign w:val="top"/>
          </w:tcPr>
          <w:p w14:paraId="14DB3E2E">
            <w:pPr>
              <w:spacing w:line="330" w:lineRule="auto"/>
              <w:rPr>
                <w:rFonts w:ascii="Arial"/>
                <w:sz w:val="21"/>
              </w:rPr>
            </w:pPr>
          </w:p>
          <w:p w14:paraId="5E4939E5">
            <w:pPr>
              <w:spacing w:before="72"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73BB27E">
            <w:pPr>
              <w:spacing w:line="330" w:lineRule="auto"/>
              <w:rPr>
                <w:rFonts w:ascii="Arial"/>
                <w:sz w:val="21"/>
              </w:rPr>
            </w:pPr>
          </w:p>
          <w:p w14:paraId="5C60B73F">
            <w:pPr>
              <w:spacing w:before="72"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B3A9770">
            <w:pPr>
              <w:spacing w:line="330" w:lineRule="auto"/>
              <w:rPr>
                <w:rFonts w:ascii="Arial"/>
                <w:sz w:val="21"/>
              </w:rPr>
            </w:pPr>
          </w:p>
          <w:p w14:paraId="41B9A2CC">
            <w:pPr>
              <w:spacing w:before="72"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82EE074">
            <w:pPr>
              <w:spacing w:line="330" w:lineRule="auto"/>
              <w:rPr>
                <w:rFonts w:ascii="Arial"/>
                <w:sz w:val="21"/>
              </w:rPr>
            </w:pPr>
          </w:p>
          <w:p w14:paraId="358DCD51">
            <w:pPr>
              <w:spacing w:before="72"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FBE4DC2">
            <w:pPr>
              <w:spacing w:line="330" w:lineRule="auto"/>
              <w:rPr>
                <w:rFonts w:ascii="Arial"/>
                <w:sz w:val="21"/>
              </w:rPr>
            </w:pPr>
          </w:p>
          <w:p w14:paraId="41424B71">
            <w:pPr>
              <w:spacing w:before="72"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27DDCAB">
            <w:pPr>
              <w:spacing w:line="330" w:lineRule="auto"/>
              <w:rPr>
                <w:rFonts w:ascii="Arial"/>
                <w:sz w:val="21"/>
              </w:rPr>
            </w:pPr>
          </w:p>
          <w:p w14:paraId="0F92FDC2">
            <w:pPr>
              <w:spacing w:before="72"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432C6663">
            <w:pPr>
              <w:spacing w:line="330" w:lineRule="auto"/>
              <w:rPr>
                <w:rFonts w:ascii="Arial"/>
                <w:sz w:val="21"/>
              </w:rPr>
            </w:pPr>
          </w:p>
          <w:p w14:paraId="3CA5F6CA">
            <w:pPr>
              <w:spacing w:before="72"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30818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25" w:type="dxa"/>
            <w:vMerge w:val="continue"/>
            <w:tcBorders>
              <w:top w:val="nil"/>
              <w:bottom w:val="nil"/>
            </w:tcBorders>
            <w:vAlign w:val="top"/>
          </w:tcPr>
          <w:p w14:paraId="1EFF833D">
            <w:pPr>
              <w:rPr>
                <w:rFonts w:ascii="Arial"/>
                <w:sz w:val="21"/>
              </w:rPr>
            </w:pPr>
          </w:p>
        </w:tc>
        <w:tc>
          <w:tcPr>
            <w:tcW w:w="816" w:type="dxa"/>
            <w:vMerge w:val="continue"/>
            <w:tcBorders>
              <w:top w:val="nil"/>
              <w:bottom w:val="single" w:color="000000" w:sz="2" w:space="0"/>
            </w:tcBorders>
            <w:vAlign w:val="top"/>
          </w:tcPr>
          <w:p w14:paraId="21AF466A">
            <w:pPr>
              <w:rPr>
                <w:rFonts w:ascii="Arial"/>
                <w:sz w:val="21"/>
              </w:rPr>
            </w:pPr>
          </w:p>
        </w:tc>
        <w:tc>
          <w:tcPr>
            <w:tcW w:w="2776" w:type="dxa"/>
            <w:tcBorders>
              <w:top w:val="single" w:color="000000" w:sz="2" w:space="0"/>
              <w:bottom w:val="single" w:color="000000" w:sz="2" w:space="0"/>
            </w:tcBorders>
            <w:vAlign w:val="top"/>
          </w:tcPr>
          <w:p w14:paraId="5505363E">
            <w:pPr>
              <w:spacing w:before="75" w:line="244" w:lineRule="exact"/>
              <w:ind w:left="61"/>
              <w:rPr>
                <w:rFonts w:ascii="宋体" w:hAnsi="宋体" w:eastAsia="宋体" w:cs="宋体"/>
                <w:sz w:val="18"/>
                <w:szCs w:val="18"/>
              </w:rPr>
            </w:pPr>
            <w:r>
              <w:rPr>
                <w:rFonts w:ascii="宋体" w:hAnsi="宋体" w:eastAsia="宋体" w:cs="宋体"/>
                <w:color w:val="333333"/>
                <w:spacing w:val="6"/>
                <w:position w:val="1"/>
                <w:sz w:val="18"/>
                <w:szCs w:val="18"/>
              </w:rPr>
              <w:t>3</w:t>
            </w:r>
            <w:r>
              <w:rPr>
                <w:rFonts w:ascii="宋体" w:hAnsi="宋体" w:eastAsia="宋体" w:cs="宋体"/>
                <w:color w:val="333333"/>
                <w:spacing w:val="4"/>
                <w:position w:val="1"/>
                <w:sz w:val="18"/>
                <w:szCs w:val="18"/>
              </w:rPr>
              <w:t>.其他</w:t>
            </w:r>
          </w:p>
        </w:tc>
        <w:tc>
          <w:tcPr>
            <w:tcW w:w="599" w:type="dxa"/>
            <w:tcBorders>
              <w:top w:val="single" w:color="000000" w:sz="2" w:space="0"/>
              <w:bottom w:val="single" w:color="000000" w:sz="2" w:space="0"/>
            </w:tcBorders>
            <w:vAlign w:val="top"/>
          </w:tcPr>
          <w:p w14:paraId="3A42E6B3">
            <w:pPr>
              <w:spacing w:before="100"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24B555D">
            <w:pPr>
              <w:spacing w:before="100"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A56763D">
            <w:pPr>
              <w:spacing w:before="10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B7291AC">
            <w:pPr>
              <w:spacing w:before="10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CAAD4A6">
            <w:pPr>
              <w:spacing w:before="10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CDE9171">
            <w:pPr>
              <w:spacing w:before="100"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66A978AB">
            <w:pPr>
              <w:spacing w:before="100"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3FF84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25" w:type="dxa"/>
            <w:vMerge w:val="continue"/>
            <w:tcBorders>
              <w:top w:val="nil"/>
              <w:bottom w:val="single" w:color="000000" w:sz="2" w:space="0"/>
            </w:tcBorders>
            <w:vAlign w:val="top"/>
          </w:tcPr>
          <w:p w14:paraId="60D52E18">
            <w:pPr>
              <w:rPr>
                <w:rFonts w:ascii="Arial"/>
                <w:sz w:val="21"/>
              </w:rPr>
            </w:pPr>
          </w:p>
        </w:tc>
        <w:tc>
          <w:tcPr>
            <w:tcW w:w="3592" w:type="dxa"/>
            <w:gridSpan w:val="2"/>
            <w:tcBorders>
              <w:top w:val="single" w:color="000000" w:sz="2" w:space="0"/>
              <w:bottom w:val="single" w:color="000000" w:sz="2" w:space="0"/>
            </w:tcBorders>
            <w:vAlign w:val="top"/>
          </w:tcPr>
          <w:p w14:paraId="6B800493">
            <w:pPr>
              <w:spacing w:before="75" w:line="232" w:lineRule="auto"/>
              <w:ind w:left="67"/>
              <w:rPr>
                <w:rFonts w:ascii="宋体" w:hAnsi="宋体" w:eastAsia="宋体" w:cs="宋体"/>
                <w:sz w:val="18"/>
                <w:szCs w:val="18"/>
              </w:rPr>
            </w:pPr>
            <w:r>
              <w:rPr>
                <w:rFonts w:ascii="宋体" w:hAnsi="宋体" w:eastAsia="宋体" w:cs="宋体"/>
                <w:color w:val="333333"/>
                <w:spacing w:val="23"/>
                <w:sz w:val="18"/>
                <w:szCs w:val="18"/>
              </w:rPr>
              <w:t>(</w:t>
            </w:r>
            <w:r>
              <w:rPr>
                <w:rFonts w:ascii="宋体" w:hAnsi="宋体" w:eastAsia="宋体" w:cs="宋体"/>
                <w:color w:val="333333"/>
                <w:spacing w:val="20"/>
                <w:sz w:val="18"/>
                <w:szCs w:val="18"/>
              </w:rPr>
              <w:t>七) 总计</w:t>
            </w:r>
          </w:p>
        </w:tc>
        <w:tc>
          <w:tcPr>
            <w:tcW w:w="599" w:type="dxa"/>
            <w:tcBorders>
              <w:top w:val="single" w:color="000000" w:sz="2" w:space="0"/>
              <w:bottom w:val="single" w:color="000000" w:sz="2" w:space="0"/>
            </w:tcBorders>
            <w:vAlign w:val="top"/>
          </w:tcPr>
          <w:p w14:paraId="797EA19B">
            <w:pPr>
              <w:spacing w:before="100"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D124696">
            <w:pPr>
              <w:spacing w:before="100"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EFF1254">
            <w:pPr>
              <w:spacing w:before="10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5542791">
            <w:pPr>
              <w:spacing w:before="10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7048AF2">
            <w:pPr>
              <w:spacing w:before="10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7937140">
            <w:pPr>
              <w:spacing w:before="100"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570E1F34">
            <w:pPr>
              <w:spacing w:before="100"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2002F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317" w:type="dxa"/>
            <w:gridSpan w:val="3"/>
            <w:tcBorders>
              <w:top w:val="single" w:color="000000" w:sz="2" w:space="0"/>
              <w:bottom w:val="single" w:color="000000" w:sz="2" w:space="0"/>
            </w:tcBorders>
            <w:vAlign w:val="top"/>
          </w:tcPr>
          <w:p w14:paraId="04A1E562">
            <w:pPr>
              <w:spacing w:before="92" w:line="233" w:lineRule="auto"/>
              <w:ind w:left="82"/>
              <w:rPr>
                <w:rFonts w:ascii="宋体" w:hAnsi="宋体" w:eastAsia="宋体" w:cs="宋体"/>
                <w:sz w:val="18"/>
                <w:szCs w:val="18"/>
              </w:rPr>
            </w:pPr>
            <w:r>
              <w:rPr>
                <w:rFonts w:ascii="宋体" w:hAnsi="宋体" w:eastAsia="宋体" w:cs="宋体"/>
                <w:color w:val="333333"/>
                <w:spacing w:val="14"/>
                <w:sz w:val="18"/>
                <w:szCs w:val="18"/>
              </w:rPr>
              <w:t>四</w:t>
            </w:r>
            <w:r>
              <w:rPr>
                <w:rFonts w:ascii="宋体" w:hAnsi="宋体" w:eastAsia="宋体" w:cs="宋体"/>
                <w:color w:val="333333"/>
                <w:spacing w:val="8"/>
                <w:sz w:val="18"/>
                <w:szCs w:val="18"/>
              </w:rPr>
              <w:t>、</w:t>
            </w:r>
            <w:r>
              <w:rPr>
                <w:rFonts w:ascii="宋体" w:hAnsi="宋体" w:eastAsia="宋体" w:cs="宋体"/>
                <w:color w:val="333333"/>
                <w:spacing w:val="7"/>
                <w:sz w:val="18"/>
                <w:szCs w:val="18"/>
              </w:rPr>
              <w:t>结转下年度继续办理</w:t>
            </w:r>
          </w:p>
        </w:tc>
        <w:tc>
          <w:tcPr>
            <w:tcW w:w="599" w:type="dxa"/>
            <w:tcBorders>
              <w:top w:val="single" w:color="000000" w:sz="2" w:space="0"/>
              <w:bottom w:val="single" w:color="000000" w:sz="2" w:space="0"/>
            </w:tcBorders>
            <w:vAlign w:val="top"/>
          </w:tcPr>
          <w:p w14:paraId="3E331A1B">
            <w:pPr>
              <w:spacing w:before="11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7AC5BD30">
            <w:pPr>
              <w:spacing w:before="11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0A6492D9">
            <w:pPr>
              <w:spacing w:before="11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5DFDF13">
            <w:pPr>
              <w:spacing w:before="11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3C2B1777">
            <w:pPr>
              <w:spacing w:before="11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DF447A6">
            <w:pPr>
              <w:spacing w:before="11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0DD64FA6">
            <w:pPr>
              <w:spacing w:before="11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bl>
    <w:p w14:paraId="34030672">
      <w:pPr>
        <w:spacing w:line="189" w:lineRule="exact"/>
        <w:rPr>
          <w:rFonts w:ascii="Arial"/>
          <w:sz w:val="16"/>
        </w:rPr>
      </w:pPr>
    </w:p>
    <w:p w14:paraId="18A0C895">
      <w:pPr>
        <w:spacing w:before="177" w:line="228" w:lineRule="auto"/>
        <w:ind w:left="693"/>
        <w:outlineLvl w:val="0"/>
        <w:rPr>
          <w:rFonts w:ascii="仿宋" w:hAnsi="仿宋" w:eastAsia="仿宋" w:cs="仿宋"/>
          <w:sz w:val="31"/>
          <w:szCs w:val="31"/>
        </w:rPr>
      </w:pPr>
      <w:r>
        <w:rPr>
          <w:rFonts w:ascii="仿宋" w:hAnsi="仿宋" w:eastAsia="仿宋" w:cs="仿宋"/>
          <w:color w:val="333333"/>
          <w:spacing w:val="16"/>
          <w:sz w:val="31"/>
          <w:szCs w:val="31"/>
          <w14:textOutline w14:w="5793" w14:cap="sq" w14:cmpd="sng">
            <w14:solidFill>
              <w14:srgbClr w14:val="333333"/>
            </w14:solidFill>
            <w14:prstDash w14:val="solid"/>
            <w14:bevel/>
          </w14:textOutline>
        </w:rPr>
        <w:t>四</w:t>
      </w:r>
      <w:r>
        <w:rPr>
          <w:rFonts w:ascii="仿宋" w:hAnsi="仿宋" w:eastAsia="仿宋" w:cs="仿宋"/>
          <w:color w:val="333333"/>
          <w:spacing w:val="8"/>
          <w:sz w:val="31"/>
          <w:szCs w:val="31"/>
          <w14:textOutline w14:w="5793" w14:cap="sq" w14:cmpd="sng">
            <w14:solidFill>
              <w14:srgbClr w14:val="333333"/>
            </w14:solidFill>
            <w14:prstDash w14:val="solid"/>
            <w14:bevel/>
          </w14:textOutline>
        </w:rPr>
        <w:t>、政府信息公开行政复议、行政诉讼情况</w:t>
      </w:r>
    </w:p>
    <w:tbl>
      <w:tblPr>
        <w:tblStyle w:val="7"/>
        <w:tblW w:w="85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581"/>
        <w:gridCol w:w="582"/>
        <w:gridCol w:w="582"/>
        <w:gridCol w:w="582"/>
        <w:gridCol w:w="582"/>
        <w:gridCol w:w="581"/>
        <w:gridCol w:w="582"/>
        <w:gridCol w:w="582"/>
        <w:gridCol w:w="581"/>
        <w:gridCol w:w="582"/>
        <w:gridCol w:w="582"/>
        <w:gridCol w:w="582"/>
        <w:gridCol w:w="582"/>
        <w:gridCol w:w="405"/>
      </w:tblGrid>
      <w:tr w14:paraId="04637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17" w:type="dxa"/>
            <w:gridSpan w:val="5"/>
            <w:tcBorders>
              <w:top w:val="single" w:color="000000" w:sz="2" w:space="0"/>
              <w:bottom w:val="single" w:color="000000" w:sz="2" w:space="0"/>
            </w:tcBorders>
            <w:vAlign w:val="top"/>
          </w:tcPr>
          <w:p w14:paraId="1832D1AD">
            <w:pPr>
              <w:spacing w:before="71" w:line="231" w:lineRule="auto"/>
              <w:ind w:left="1273"/>
              <w:rPr>
                <w:rFonts w:ascii="宋体" w:hAnsi="宋体" w:eastAsia="宋体" w:cs="宋体"/>
                <w:sz w:val="18"/>
                <w:szCs w:val="18"/>
              </w:rPr>
            </w:pPr>
            <w:r>
              <w:rPr>
                <w:rFonts w:ascii="宋体" w:hAnsi="宋体" w:eastAsia="宋体" w:cs="宋体"/>
                <w:color w:val="333333"/>
                <w:spacing w:val="7"/>
                <w:sz w:val="18"/>
                <w:szCs w:val="18"/>
              </w:rPr>
              <w:t>行政复议</w:t>
            </w:r>
          </w:p>
        </w:tc>
        <w:tc>
          <w:tcPr>
            <w:tcW w:w="5641" w:type="dxa"/>
            <w:gridSpan w:val="10"/>
            <w:tcBorders>
              <w:top w:val="single" w:color="000000" w:sz="2" w:space="0"/>
              <w:bottom w:val="single" w:color="000000" w:sz="2" w:space="0"/>
            </w:tcBorders>
            <w:vAlign w:val="top"/>
          </w:tcPr>
          <w:p w14:paraId="637621F7">
            <w:pPr>
              <w:spacing w:before="71" w:line="231" w:lineRule="auto"/>
              <w:ind w:left="2726"/>
              <w:rPr>
                <w:rFonts w:ascii="宋体" w:hAnsi="宋体" w:eastAsia="宋体" w:cs="宋体"/>
                <w:sz w:val="18"/>
                <w:szCs w:val="18"/>
              </w:rPr>
            </w:pPr>
            <w:r>
              <w:rPr>
                <w:rFonts w:ascii="宋体" w:hAnsi="宋体" w:eastAsia="宋体" w:cs="宋体"/>
                <w:color w:val="333333"/>
                <w:spacing w:val="7"/>
                <w:sz w:val="18"/>
                <w:szCs w:val="18"/>
              </w:rPr>
              <w:t>行政诉讼</w:t>
            </w:r>
          </w:p>
        </w:tc>
      </w:tr>
      <w:tr w14:paraId="69436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0" w:type="dxa"/>
            <w:vMerge w:val="restart"/>
            <w:tcBorders>
              <w:top w:val="single" w:color="000000" w:sz="2" w:space="0"/>
              <w:bottom w:val="nil"/>
            </w:tcBorders>
            <w:textDirection w:val="tbRlV"/>
            <w:vAlign w:val="top"/>
          </w:tcPr>
          <w:p w14:paraId="42D3BEF2">
            <w:pPr>
              <w:spacing w:before="197" w:line="215" w:lineRule="auto"/>
              <w:ind w:left="226"/>
              <w:rPr>
                <w:rFonts w:ascii="宋体" w:hAnsi="宋体" w:eastAsia="宋体" w:cs="宋体"/>
                <w:sz w:val="18"/>
                <w:szCs w:val="18"/>
              </w:rPr>
            </w:pPr>
            <w:r>
              <w:rPr>
                <w:rFonts w:ascii="宋体" w:hAnsi="宋体" w:eastAsia="宋体" w:cs="宋体"/>
                <w:color w:val="333333"/>
                <w:spacing w:val="22"/>
                <w:sz w:val="18"/>
                <w:szCs w:val="18"/>
              </w:rPr>
              <w:t>结</w:t>
            </w:r>
            <w:r>
              <w:rPr>
                <w:rFonts w:ascii="宋体" w:hAnsi="宋体" w:eastAsia="宋体" w:cs="宋体"/>
                <w:color w:val="333333"/>
                <w:spacing w:val="19"/>
                <w:sz w:val="18"/>
                <w:szCs w:val="18"/>
              </w:rPr>
              <w:t xml:space="preserve"> 果 维 持</w:t>
            </w:r>
          </w:p>
        </w:tc>
        <w:tc>
          <w:tcPr>
            <w:tcW w:w="581" w:type="dxa"/>
            <w:vMerge w:val="restart"/>
            <w:tcBorders>
              <w:top w:val="single" w:color="000000" w:sz="2" w:space="0"/>
              <w:bottom w:val="nil"/>
            </w:tcBorders>
            <w:textDirection w:val="tbRlV"/>
            <w:vAlign w:val="top"/>
          </w:tcPr>
          <w:p w14:paraId="53471579">
            <w:pPr>
              <w:spacing w:before="195" w:line="214" w:lineRule="auto"/>
              <w:ind w:left="226"/>
              <w:rPr>
                <w:rFonts w:ascii="宋体" w:hAnsi="宋体" w:eastAsia="宋体" w:cs="宋体"/>
                <w:sz w:val="18"/>
                <w:szCs w:val="18"/>
              </w:rPr>
            </w:pPr>
            <w:r>
              <w:rPr>
                <w:rFonts w:ascii="宋体" w:hAnsi="宋体" w:eastAsia="宋体" w:cs="宋体"/>
                <w:color w:val="333333"/>
                <w:spacing w:val="22"/>
                <w:sz w:val="18"/>
                <w:szCs w:val="18"/>
              </w:rPr>
              <w:t>结</w:t>
            </w:r>
            <w:r>
              <w:rPr>
                <w:rFonts w:ascii="宋体" w:hAnsi="宋体" w:eastAsia="宋体" w:cs="宋体"/>
                <w:color w:val="333333"/>
                <w:spacing w:val="19"/>
                <w:sz w:val="18"/>
                <w:szCs w:val="18"/>
              </w:rPr>
              <w:t xml:space="preserve"> 果 纠 正</w:t>
            </w:r>
          </w:p>
        </w:tc>
        <w:tc>
          <w:tcPr>
            <w:tcW w:w="582" w:type="dxa"/>
            <w:vMerge w:val="restart"/>
            <w:tcBorders>
              <w:top w:val="single" w:color="000000" w:sz="2" w:space="0"/>
              <w:bottom w:val="nil"/>
            </w:tcBorders>
            <w:textDirection w:val="tbRlV"/>
            <w:vAlign w:val="top"/>
          </w:tcPr>
          <w:p w14:paraId="30A4A263">
            <w:pPr>
              <w:spacing w:before="194" w:line="218" w:lineRule="auto"/>
              <w:ind w:left="226"/>
              <w:rPr>
                <w:rFonts w:ascii="宋体" w:hAnsi="宋体" w:eastAsia="宋体" w:cs="宋体"/>
                <w:sz w:val="18"/>
                <w:szCs w:val="18"/>
              </w:rPr>
            </w:pPr>
            <w:r>
              <w:rPr>
                <w:rFonts w:ascii="宋体" w:hAnsi="宋体" w:eastAsia="宋体" w:cs="宋体"/>
                <w:color w:val="333333"/>
                <w:spacing w:val="22"/>
                <w:sz w:val="18"/>
                <w:szCs w:val="18"/>
              </w:rPr>
              <w:t>其</w:t>
            </w:r>
            <w:r>
              <w:rPr>
                <w:rFonts w:ascii="宋体" w:hAnsi="宋体" w:eastAsia="宋体" w:cs="宋体"/>
                <w:color w:val="333333"/>
                <w:spacing w:val="19"/>
                <w:sz w:val="18"/>
                <w:szCs w:val="18"/>
              </w:rPr>
              <w:t xml:space="preserve"> 他 结 果</w:t>
            </w:r>
          </w:p>
        </w:tc>
        <w:tc>
          <w:tcPr>
            <w:tcW w:w="582" w:type="dxa"/>
            <w:vMerge w:val="restart"/>
            <w:tcBorders>
              <w:top w:val="single" w:color="000000" w:sz="2" w:space="0"/>
              <w:bottom w:val="nil"/>
            </w:tcBorders>
            <w:textDirection w:val="tbRlV"/>
            <w:vAlign w:val="top"/>
          </w:tcPr>
          <w:p w14:paraId="7AE6607B">
            <w:pPr>
              <w:spacing w:before="192" w:line="215" w:lineRule="auto"/>
              <w:ind w:left="226"/>
              <w:rPr>
                <w:rFonts w:ascii="宋体" w:hAnsi="宋体" w:eastAsia="宋体" w:cs="宋体"/>
                <w:sz w:val="18"/>
                <w:szCs w:val="18"/>
              </w:rPr>
            </w:pPr>
            <w:r>
              <w:rPr>
                <w:rFonts w:ascii="宋体" w:hAnsi="宋体" w:eastAsia="宋体" w:cs="宋体"/>
                <w:color w:val="333333"/>
                <w:spacing w:val="22"/>
                <w:sz w:val="18"/>
                <w:szCs w:val="18"/>
              </w:rPr>
              <w:t>尚</w:t>
            </w:r>
            <w:r>
              <w:rPr>
                <w:rFonts w:ascii="宋体" w:hAnsi="宋体" w:eastAsia="宋体" w:cs="宋体"/>
                <w:color w:val="333333"/>
                <w:spacing w:val="19"/>
                <w:sz w:val="18"/>
                <w:szCs w:val="18"/>
              </w:rPr>
              <w:t xml:space="preserve"> 未 审 结</w:t>
            </w:r>
          </w:p>
        </w:tc>
        <w:tc>
          <w:tcPr>
            <w:tcW w:w="582" w:type="dxa"/>
            <w:vMerge w:val="restart"/>
            <w:tcBorders>
              <w:top w:val="single" w:color="000000" w:sz="2" w:space="0"/>
              <w:bottom w:val="nil"/>
            </w:tcBorders>
            <w:textDirection w:val="tbRlV"/>
            <w:vAlign w:val="top"/>
          </w:tcPr>
          <w:p w14:paraId="7EC7C297">
            <w:pPr>
              <w:spacing w:before="193" w:line="219" w:lineRule="auto"/>
              <w:ind w:left="538"/>
              <w:rPr>
                <w:rFonts w:ascii="宋体" w:hAnsi="宋体" w:eastAsia="宋体" w:cs="宋体"/>
                <w:sz w:val="18"/>
                <w:szCs w:val="18"/>
              </w:rPr>
            </w:pPr>
            <w:r>
              <w:rPr>
                <w:rFonts w:ascii="宋体" w:hAnsi="宋体" w:eastAsia="宋体" w:cs="宋体"/>
                <w:color w:val="333333"/>
                <w:spacing w:val="18"/>
                <w:sz w:val="18"/>
                <w:szCs w:val="18"/>
              </w:rPr>
              <w:t>总</w:t>
            </w:r>
            <w:r>
              <w:rPr>
                <w:rFonts w:ascii="宋体" w:hAnsi="宋体" w:eastAsia="宋体" w:cs="宋体"/>
                <w:color w:val="333333"/>
                <w:spacing w:val="17"/>
                <w:sz w:val="18"/>
                <w:szCs w:val="18"/>
              </w:rPr>
              <w:t xml:space="preserve"> 计</w:t>
            </w:r>
          </w:p>
        </w:tc>
        <w:tc>
          <w:tcPr>
            <w:tcW w:w="2908" w:type="dxa"/>
            <w:gridSpan w:val="5"/>
            <w:tcBorders>
              <w:top w:val="single" w:color="000000" w:sz="2" w:space="0"/>
              <w:bottom w:val="single" w:color="000000" w:sz="2" w:space="0"/>
            </w:tcBorders>
            <w:vAlign w:val="top"/>
          </w:tcPr>
          <w:p w14:paraId="3A3E24E1">
            <w:pPr>
              <w:spacing w:before="63" w:line="231" w:lineRule="auto"/>
              <w:ind w:left="888"/>
              <w:rPr>
                <w:rFonts w:ascii="宋体" w:hAnsi="宋体" w:eastAsia="宋体" w:cs="宋体"/>
                <w:sz w:val="18"/>
                <w:szCs w:val="18"/>
              </w:rPr>
            </w:pPr>
            <w:r>
              <w:rPr>
                <w:rFonts w:ascii="宋体" w:hAnsi="宋体" w:eastAsia="宋体" w:cs="宋体"/>
                <w:color w:val="333333"/>
                <w:spacing w:val="13"/>
                <w:sz w:val="18"/>
                <w:szCs w:val="18"/>
              </w:rPr>
              <w:t>未</w:t>
            </w:r>
            <w:r>
              <w:rPr>
                <w:rFonts w:ascii="宋体" w:hAnsi="宋体" w:eastAsia="宋体" w:cs="宋体"/>
                <w:color w:val="333333"/>
                <w:spacing w:val="8"/>
                <w:sz w:val="18"/>
                <w:szCs w:val="18"/>
              </w:rPr>
              <w:t>经复议直接起诉</w:t>
            </w:r>
          </w:p>
        </w:tc>
        <w:tc>
          <w:tcPr>
            <w:tcW w:w="2733" w:type="dxa"/>
            <w:gridSpan w:val="5"/>
            <w:tcBorders>
              <w:top w:val="single" w:color="000000" w:sz="2" w:space="0"/>
              <w:bottom w:val="single" w:color="000000" w:sz="2" w:space="0"/>
            </w:tcBorders>
            <w:vAlign w:val="top"/>
          </w:tcPr>
          <w:p w14:paraId="503B2EA7">
            <w:pPr>
              <w:spacing w:before="63" w:line="231" w:lineRule="auto"/>
              <w:ind w:left="1181"/>
              <w:rPr>
                <w:rFonts w:ascii="宋体" w:hAnsi="宋体" w:eastAsia="宋体" w:cs="宋体"/>
                <w:sz w:val="18"/>
                <w:szCs w:val="18"/>
              </w:rPr>
            </w:pPr>
            <w:r>
              <w:rPr>
                <w:rFonts w:ascii="宋体" w:hAnsi="宋体" w:eastAsia="宋体" w:cs="宋体"/>
                <w:color w:val="333333"/>
                <w:spacing w:val="10"/>
                <w:sz w:val="18"/>
                <w:szCs w:val="18"/>
              </w:rPr>
              <w:t>复</w:t>
            </w:r>
            <w:r>
              <w:rPr>
                <w:rFonts w:ascii="宋体" w:hAnsi="宋体" w:eastAsia="宋体" w:cs="宋体"/>
                <w:color w:val="333333"/>
                <w:spacing w:val="7"/>
                <w:sz w:val="18"/>
                <w:szCs w:val="18"/>
              </w:rPr>
              <w:t>议后起诉</w:t>
            </w:r>
          </w:p>
        </w:tc>
      </w:tr>
      <w:tr w14:paraId="25777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590" w:type="dxa"/>
            <w:vMerge w:val="continue"/>
            <w:tcBorders>
              <w:top w:val="nil"/>
              <w:bottom w:val="single" w:color="000000" w:sz="2" w:space="0"/>
            </w:tcBorders>
            <w:textDirection w:val="tbRlV"/>
            <w:vAlign w:val="top"/>
          </w:tcPr>
          <w:p w14:paraId="360AD38D">
            <w:pPr>
              <w:rPr>
                <w:rFonts w:ascii="Arial"/>
                <w:sz w:val="21"/>
              </w:rPr>
            </w:pPr>
          </w:p>
        </w:tc>
        <w:tc>
          <w:tcPr>
            <w:tcW w:w="581" w:type="dxa"/>
            <w:vMerge w:val="continue"/>
            <w:tcBorders>
              <w:top w:val="nil"/>
              <w:bottom w:val="single" w:color="000000" w:sz="2" w:space="0"/>
            </w:tcBorders>
            <w:textDirection w:val="tbRlV"/>
            <w:vAlign w:val="top"/>
          </w:tcPr>
          <w:p w14:paraId="0D923F81">
            <w:pPr>
              <w:rPr>
                <w:rFonts w:ascii="Arial"/>
                <w:sz w:val="21"/>
              </w:rPr>
            </w:pPr>
          </w:p>
        </w:tc>
        <w:tc>
          <w:tcPr>
            <w:tcW w:w="582" w:type="dxa"/>
            <w:vMerge w:val="continue"/>
            <w:tcBorders>
              <w:top w:val="nil"/>
              <w:bottom w:val="single" w:color="000000" w:sz="2" w:space="0"/>
            </w:tcBorders>
            <w:textDirection w:val="tbRlV"/>
            <w:vAlign w:val="top"/>
          </w:tcPr>
          <w:p w14:paraId="1F663EDC">
            <w:pPr>
              <w:rPr>
                <w:rFonts w:ascii="Arial"/>
                <w:sz w:val="21"/>
              </w:rPr>
            </w:pPr>
          </w:p>
        </w:tc>
        <w:tc>
          <w:tcPr>
            <w:tcW w:w="582" w:type="dxa"/>
            <w:vMerge w:val="continue"/>
            <w:tcBorders>
              <w:top w:val="nil"/>
              <w:bottom w:val="single" w:color="000000" w:sz="2" w:space="0"/>
            </w:tcBorders>
            <w:textDirection w:val="tbRlV"/>
            <w:vAlign w:val="top"/>
          </w:tcPr>
          <w:p w14:paraId="2956F781">
            <w:pPr>
              <w:rPr>
                <w:rFonts w:ascii="Arial"/>
                <w:sz w:val="21"/>
              </w:rPr>
            </w:pPr>
          </w:p>
        </w:tc>
        <w:tc>
          <w:tcPr>
            <w:tcW w:w="582" w:type="dxa"/>
            <w:vMerge w:val="continue"/>
            <w:tcBorders>
              <w:top w:val="nil"/>
              <w:bottom w:val="single" w:color="000000" w:sz="2" w:space="0"/>
            </w:tcBorders>
            <w:textDirection w:val="tbRlV"/>
            <w:vAlign w:val="top"/>
          </w:tcPr>
          <w:p w14:paraId="6A2A17E6">
            <w:pPr>
              <w:rPr>
                <w:rFonts w:ascii="Arial"/>
                <w:sz w:val="21"/>
              </w:rPr>
            </w:pPr>
          </w:p>
        </w:tc>
        <w:tc>
          <w:tcPr>
            <w:tcW w:w="582" w:type="dxa"/>
            <w:tcBorders>
              <w:top w:val="single" w:color="000000" w:sz="2" w:space="0"/>
              <w:bottom w:val="single" w:color="000000" w:sz="2" w:space="0"/>
            </w:tcBorders>
            <w:textDirection w:val="tbRlV"/>
            <w:vAlign w:val="top"/>
          </w:tcPr>
          <w:p w14:paraId="204770C3">
            <w:pPr>
              <w:spacing w:before="192" w:line="215" w:lineRule="auto"/>
              <w:ind w:left="64"/>
              <w:rPr>
                <w:rFonts w:ascii="宋体" w:hAnsi="宋体" w:eastAsia="宋体" w:cs="宋体"/>
                <w:sz w:val="18"/>
                <w:szCs w:val="18"/>
              </w:rPr>
            </w:pPr>
            <w:r>
              <w:rPr>
                <w:rFonts w:ascii="宋体" w:hAnsi="宋体" w:eastAsia="宋体" w:cs="宋体"/>
                <w:color w:val="333333"/>
                <w:spacing w:val="22"/>
                <w:sz w:val="18"/>
                <w:szCs w:val="18"/>
              </w:rPr>
              <w:t>结</w:t>
            </w:r>
            <w:r>
              <w:rPr>
                <w:rFonts w:ascii="宋体" w:hAnsi="宋体" w:eastAsia="宋体" w:cs="宋体"/>
                <w:color w:val="333333"/>
                <w:spacing w:val="19"/>
                <w:sz w:val="18"/>
                <w:szCs w:val="18"/>
              </w:rPr>
              <w:t xml:space="preserve"> 果 维 持</w:t>
            </w:r>
          </w:p>
        </w:tc>
        <w:tc>
          <w:tcPr>
            <w:tcW w:w="581" w:type="dxa"/>
            <w:tcBorders>
              <w:top w:val="single" w:color="000000" w:sz="2" w:space="0"/>
              <w:bottom w:val="single" w:color="000000" w:sz="2" w:space="0"/>
            </w:tcBorders>
            <w:textDirection w:val="tbRlV"/>
            <w:vAlign w:val="top"/>
          </w:tcPr>
          <w:p w14:paraId="70373AA5">
            <w:pPr>
              <w:spacing w:before="190" w:line="214" w:lineRule="auto"/>
              <w:ind w:left="64"/>
              <w:rPr>
                <w:rFonts w:ascii="宋体" w:hAnsi="宋体" w:eastAsia="宋体" w:cs="宋体"/>
                <w:sz w:val="18"/>
                <w:szCs w:val="18"/>
              </w:rPr>
            </w:pPr>
            <w:r>
              <w:rPr>
                <w:rFonts w:ascii="宋体" w:hAnsi="宋体" w:eastAsia="宋体" w:cs="宋体"/>
                <w:color w:val="333333"/>
                <w:spacing w:val="22"/>
                <w:sz w:val="18"/>
                <w:szCs w:val="18"/>
              </w:rPr>
              <w:t>结</w:t>
            </w:r>
            <w:r>
              <w:rPr>
                <w:rFonts w:ascii="宋体" w:hAnsi="宋体" w:eastAsia="宋体" w:cs="宋体"/>
                <w:color w:val="333333"/>
                <w:spacing w:val="19"/>
                <w:sz w:val="18"/>
                <w:szCs w:val="18"/>
              </w:rPr>
              <w:t xml:space="preserve"> 果 纠 正</w:t>
            </w:r>
          </w:p>
        </w:tc>
        <w:tc>
          <w:tcPr>
            <w:tcW w:w="582" w:type="dxa"/>
            <w:tcBorders>
              <w:top w:val="single" w:color="000000" w:sz="2" w:space="0"/>
              <w:bottom w:val="single" w:color="000000" w:sz="2" w:space="0"/>
            </w:tcBorders>
            <w:textDirection w:val="tbRlV"/>
            <w:vAlign w:val="top"/>
          </w:tcPr>
          <w:p w14:paraId="1FE2501C">
            <w:pPr>
              <w:spacing w:before="191" w:line="218" w:lineRule="auto"/>
              <w:ind w:left="64"/>
              <w:rPr>
                <w:rFonts w:ascii="宋体" w:hAnsi="宋体" w:eastAsia="宋体" w:cs="宋体"/>
                <w:sz w:val="18"/>
                <w:szCs w:val="18"/>
              </w:rPr>
            </w:pPr>
            <w:r>
              <w:rPr>
                <w:rFonts w:ascii="宋体" w:hAnsi="宋体" w:eastAsia="宋体" w:cs="宋体"/>
                <w:color w:val="333333"/>
                <w:spacing w:val="22"/>
                <w:sz w:val="18"/>
                <w:szCs w:val="18"/>
              </w:rPr>
              <w:t>其</w:t>
            </w:r>
            <w:r>
              <w:rPr>
                <w:rFonts w:ascii="宋体" w:hAnsi="宋体" w:eastAsia="宋体" w:cs="宋体"/>
                <w:color w:val="333333"/>
                <w:spacing w:val="19"/>
                <w:sz w:val="18"/>
                <w:szCs w:val="18"/>
              </w:rPr>
              <w:t xml:space="preserve"> 他 结 果</w:t>
            </w:r>
          </w:p>
        </w:tc>
        <w:tc>
          <w:tcPr>
            <w:tcW w:w="582" w:type="dxa"/>
            <w:tcBorders>
              <w:top w:val="single" w:color="000000" w:sz="2" w:space="0"/>
              <w:bottom w:val="single" w:color="000000" w:sz="2" w:space="0"/>
            </w:tcBorders>
            <w:textDirection w:val="tbRlV"/>
            <w:vAlign w:val="top"/>
          </w:tcPr>
          <w:p w14:paraId="3FDE9D5B">
            <w:pPr>
              <w:spacing w:before="190" w:line="215" w:lineRule="auto"/>
              <w:ind w:left="64"/>
              <w:rPr>
                <w:rFonts w:ascii="宋体" w:hAnsi="宋体" w:eastAsia="宋体" w:cs="宋体"/>
                <w:sz w:val="18"/>
                <w:szCs w:val="18"/>
              </w:rPr>
            </w:pPr>
            <w:r>
              <w:rPr>
                <w:rFonts w:ascii="宋体" w:hAnsi="宋体" w:eastAsia="宋体" w:cs="宋体"/>
                <w:color w:val="333333"/>
                <w:spacing w:val="22"/>
                <w:sz w:val="18"/>
                <w:szCs w:val="18"/>
              </w:rPr>
              <w:t>尚</w:t>
            </w:r>
            <w:r>
              <w:rPr>
                <w:rFonts w:ascii="宋体" w:hAnsi="宋体" w:eastAsia="宋体" w:cs="宋体"/>
                <w:color w:val="333333"/>
                <w:spacing w:val="19"/>
                <w:sz w:val="18"/>
                <w:szCs w:val="18"/>
              </w:rPr>
              <w:t xml:space="preserve"> 未 审 结</w:t>
            </w:r>
          </w:p>
        </w:tc>
        <w:tc>
          <w:tcPr>
            <w:tcW w:w="581" w:type="dxa"/>
            <w:tcBorders>
              <w:top w:val="single" w:color="000000" w:sz="2" w:space="0"/>
              <w:bottom w:val="single" w:color="000000" w:sz="2" w:space="0"/>
            </w:tcBorders>
            <w:textDirection w:val="tbRlV"/>
            <w:vAlign w:val="top"/>
          </w:tcPr>
          <w:p w14:paraId="7023E8AA">
            <w:pPr>
              <w:spacing w:before="188" w:line="219" w:lineRule="auto"/>
              <w:ind w:left="376"/>
              <w:rPr>
                <w:rFonts w:ascii="宋体" w:hAnsi="宋体" w:eastAsia="宋体" w:cs="宋体"/>
                <w:sz w:val="18"/>
                <w:szCs w:val="18"/>
              </w:rPr>
            </w:pPr>
            <w:r>
              <w:rPr>
                <w:rFonts w:ascii="宋体" w:hAnsi="宋体" w:eastAsia="宋体" w:cs="宋体"/>
                <w:spacing w:val="18"/>
                <w:sz w:val="18"/>
                <w:szCs w:val="18"/>
              </w:rPr>
              <w:t>总</w:t>
            </w:r>
            <w:r>
              <w:rPr>
                <w:rFonts w:ascii="宋体" w:hAnsi="宋体" w:eastAsia="宋体" w:cs="宋体"/>
                <w:spacing w:val="17"/>
                <w:sz w:val="18"/>
                <w:szCs w:val="18"/>
              </w:rPr>
              <w:t xml:space="preserve"> 计</w:t>
            </w:r>
          </w:p>
        </w:tc>
        <w:tc>
          <w:tcPr>
            <w:tcW w:w="582" w:type="dxa"/>
            <w:tcBorders>
              <w:top w:val="single" w:color="000000" w:sz="2" w:space="0"/>
              <w:bottom w:val="single" w:color="000000" w:sz="2" w:space="0"/>
            </w:tcBorders>
            <w:textDirection w:val="tbRlV"/>
            <w:vAlign w:val="top"/>
          </w:tcPr>
          <w:p w14:paraId="4F50F049">
            <w:pPr>
              <w:spacing w:before="187" w:line="215" w:lineRule="auto"/>
              <w:ind w:left="64"/>
              <w:rPr>
                <w:rFonts w:ascii="宋体" w:hAnsi="宋体" w:eastAsia="宋体" w:cs="宋体"/>
                <w:sz w:val="18"/>
                <w:szCs w:val="18"/>
              </w:rPr>
            </w:pPr>
            <w:r>
              <w:rPr>
                <w:rFonts w:ascii="宋体" w:hAnsi="宋体" w:eastAsia="宋体" w:cs="宋体"/>
                <w:color w:val="333333"/>
                <w:spacing w:val="22"/>
                <w:sz w:val="18"/>
                <w:szCs w:val="18"/>
              </w:rPr>
              <w:t>结</w:t>
            </w:r>
            <w:r>
              <w:rPr>
                <w:rFonts w:ascii="宋体" w:hAnsi="宋体" w:eastAsia="宋体" w:cs="宋体"/>
                <w:color w:val="333333"/>
                <w:spacing w:val="19"/>
                <w:sz w:val="18"/>
                <w:szCs w:val="18"/>
              </w:rPr>
              <w:t xml:space="preserve"> 果 维 持</w:t>
            </w:r>
          </w:p>
        </w:tc>
        <w:tc>
          <w:tcPr>
            <w:tcW w:w="582" w:type="dxa"/>
            <w:tcBorders>
              <w:top w:val="single" w:color="000000" w:sz="2" w:space="0"/>
              <w:bottom w:val="single" w:color="000000" w:sz="2" w:space="0"/>
            </w:tcBorders>
            <w:textDirection w:val="tbRlV"/>
            <w:vAlign w:val="top"/>
          </w:tcPr>
          <w:p w14:paraId="71398A64">
            <w:pPr>
              <w:spacing w:before="188" w:line="214" w:lineRule="auto"/>
              <w:ind w:left="64"/>
              <w:rPr>
                <w:rFonts w:ascii="宋体" w:hAnsi="宋体" w:eastAsia="宋体" w:cs="宋体"/>
                <w:sz w:val="18"/>
                <w:szCs w:val="18"/>
              </w:rPr>
            </w:pPr>
            <w:r>
              <w:rPr>
                <w:rFonts w:ascii="宋体" w:hAnsi="宋体" w:eastAsia="宋体" w:cs="宋体"/>
                <w:color w:val="333333"/>
                <w:spacing w:val="22"/>
                <w:sz w:val="18"/>
                <w:szCs w:val="18"/>
              </w:rPr>
              <w:t>结</w:t>
            </w:r>
            <w:r>
              <w:rPr>
                <w:rFonts w:ascii="宋体" w:hAnsi="宋体" w:eastAsia="宋体" w:cs="宋体"/>
                <w:color w:val="333333"/>
                <w:spacing w:val="19"/>
                <w:sz w:val="18"/>
                <w:szCs w:val="18"/>
              </w:rPr>
              <w:t xml:space="preserve"> 果 纠 正</w:t>
            </w:r>
          </w:p>
        </w:tc>
        <w:tc>
          <w:tcPr>
            <w:tcW w:w="582" w:type="dxa"/>
            <w:tcBorders>
              <w:top w:val="single" w:color="000000" w:sz="2" w:space="0"/>
              <w:bottom w:val="single" w:color="000000" w:sz="2" w:space="0"/>
            </w:tcBorders>
            <w:textDirection w:val="tbRlV"/>
            <w:vAlign w:val="top"/>
          </w:tcPr>
          <w:p w14:paraId="7E3E769B">
            <w:pPr>
              <w:spacing w:before="187" w:line="218" w:lineRule="auto"/>
              <w:ind w:left="64"/>
              <w:rPr>
                <w:rFonts w:ascii="宋体" w:hAnsi="宋体" w:eastAsia="宋体" w:cs="宋体"/>
                <w:sz w:val="18"/>
                <w:szCs w:val="18"/>
              </w:rPr>
            </w:pPr>
            <w:r>
              <w:rPr>
                <w:rFonts w:ascii="宋体" w:hAnsi="宋体" w:eastAsia="宋体" w:cs="宋体"/>
                <w:spacing w:val="22"/>
                <w:sz w:val="18"/>
                <w:szCs w:val="18"/>
              </w:rPr>
              <w:t>其</w:t>
            </w:r>
            <w:r>
              <w:rPr>
                <w:rFonts w:ascii="宋体" w:hAnsi="宋体" w:eastAsia="宋体" w:cs="宋体"/>
                <w:spacing w:val="19"/>
                <w:sz w:val="18"/>
                <w:szCs w:val="18"/>
              </w:rPr>
              <w:t xml:space="preserve"> 他 结 果</w:t>
            </w:r>
          </w:p>
        </w:tc>
        <w:tc>
          <w:tcPr>
            <w:tcW w:w="582" w:type="dxa"/>
            <w:tcBorders>
              <w:top w:val="single" w:color="000000" w:sz="2" w:space="0"/>
              <w:bottom w:val="single" w:color="000000" w:sz="2" w:space="0"/>
            </w:tcBorders>
            <w:textDirection w:val="tbRlV"/>
            <w:vAlign w:val="top"/>
          </w:tcPr>
          <w:p w14:paraId="12C0AD00">
            <w:pPr>
              <w:spacing w:before="186" w:line="215" w:lineRule="auto"/>
              <w:ind w:left="64"/>
              <w:rPr>
                <w:rFonts w:ascii="宋体" w:hAnsi="宋体" w:eastAsia="宋体" w:cs="宋体"/>
                <w:sz w:val="18"/>
                <w:szCs w:val="18"/>
              </w:rPr>
            </w:pPr>
            <w:r>
              <w:rPr>
                <w:rFonts w:ascii="宋体" w:hAnsi="宋体" w:eastAsia="宋体" w:cs="宋体"/>
                <w:color w:val="333333"/>
                <w:spacing w:val="22"/>
                <w:sz w:val="18"/>
                <w:szCs w:val="18"/>
              </w:rPr>
              <w:t>尚</w:t>
            </w:r>
            <w:r>
              <w:rPr>
                <w:rFonts w:ascii="宋体" w:hAnsi="宋体" w:eastAsia="宋体" w:cs="宋体"/>
                <w:color w:val="333333"/>
                <w:spacing w:val="19"/>
                <w:sz w:val="18"/>
                <w:szCs w:val="18"/>
              </w:rPr>
              <w:t xml:space="preserve"> 未 审 结</w:t>
            </w:r>
          </w:p>
        </w:tc>
        <w:tc>
          <w:tcPr>
            <w:tcW w:w="405" w:type="dxa"/>
            <w:tcBorders>
              <w:top w:val="single" w:color="000000" w:sz="2" w:space="0"/>
              <w:bottom w:val="single" w:color="000000" w:sz="2" w:space="0"/>
            </w:tcBorders>
            <w:textDirection w:val="tbRlV"/>
            <w:vAlign w:val="top"/>
          </w:tcPr>
          <w:p w14:paraId="78983DA8">
            <w:pPr>
              <w:spacing w:before="193" w:line="219" w:lineRule="auto"/>
              <w:ind w:left="376"/>
              <w:rPr>
                <w:rFonts w:ascii="宋体" w:hAnsi="宋体" w:eastAsia="宋体" w:cs="宋体"/>
                <w:sz w:val="18"/>
                <w:szCs w:val="18"/>
              </w:rPr>
            </w:pPr>
            <w:r>
              <w:rPr>
                <w:rFonts w:ascii="宋体" w:hAnsi="宋体" w:eastAsia="宋体" w:cs="宋体"/>
                <w:spacing w:val="18"/>
                <w:sz w:val="18"/>
                <w:szCs w:val="18"/>
              </w:rPr>
              <w:t>总</w:t>
            </w:r>
            <w:r>
              <w:rPr>
                <w:rFonts w:ascii="宋体" w:hAnsi="宋体" w:eastAsia="宋体" w:cs="宋体"/>
                <w:spacing w:val="17"/>
                <w:sz w:val="18"/>
                <w:szCs w:val="18"/>
              </w:rPr>
              <w:t xml:space="preserve"> 计</w:t>
            </w:r>
          </w:p>
        </w:tc>
      </w:tr>
      <w:tr w14:paraId="0ED4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90" w:type="dxa"/>
            <w:tcBorders>
              <w:top w:val="single" w:color="000000" w:sz="2" w:space="0"/>
              <w:bottom w:val="single" w:color="000000" w:sz="2" w:space="0"/>
            </w:tcBorders>
            <w:vAlign w:val="top"/>
          </w:tcPr>
          <w:p w14:paraId="02CDA8DB">
            <w:pPr>
              <w:spacing w:before="209" w:line="180" w:lineRule="auto"/>
              <w:ind w:left="46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1" w:type="dxa"/>
            <w:tcBorders>
              <w:top w:val="single" w:color="000000" w:sz="2" w:space="0"/>
              <w:bottom w:val="single" w:color="000000" w:sz="2" w:space="0"/>
            </w:tcBorders>
            <w:vAlign w:val="top"/>
          </w:tcPr>
          <w:p w14:paraId="0515A694">
            <w:pPr>
              <w:spacing w:before="209" w:line="180" w:lineRule="auto"/>
              <w:ind w:left="46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588E4326">
            <w:pPr>
              <w:spacing w:before="209" w:line="180" w:lineRule="auto"/>
              <w:ind w:left="46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54F4F468">
            <w:pPr>
              <w:spacing w:before="209" w:line="180" w:lineRule="auto"/>
              <w:ind w:left="46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3A7F618B">
            <w:pPr>
              <w:spacing w:before="209" w:line="180" w:lineRule="auto"/>
              <w:ind w:left="467"/>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3B5FFD40">
            <w:pPr>
              <w:spacing w:before="209" w:line="180" w:lineRule="auto"/>
              <w:ind w:left="46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1" w:type="dxa"/>
            <w:tcBorders>
              <w:top w:val="single" w:color="000000" w:sz="2" w:space="0"/>
              <w:bottom w:val="single" w:color="000000" w:sz="2" w:space="0"/>
            </w:tcBorders>
            <w:vAlign w:val="top"/>
          </w:tcPr>
          <w:p w14:paraId="22ACC465">
            <w:pPr>
              <w:spacing w:before="209" w:line="180" w:lineRule="auto"/>
              <w:ind w:left="467"/>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3A88D801">
            <w:pPr>
              <w:spacing w:before="209" w:line="180" w:lineRule="auto"/>
              <w:ind w:left="46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5EA800BA">
            <w:pPr>
              <w:spacing w:before="209" w:line="180" w:lineRule="auto"/>
              <w:ind w:left="46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1" w:type="dxa"/>
            <w:tcBorders>
              <w:top w:val="single" w:color="000000" w:sz="2" w:space="0"/>
              <w:bottom w:val="single" w:color="000000" w:sz="2" w:space="0"/>
            </w:tcBorders>
            <w:vAlign w:val="top"/>
          </w:tcPr>
          <w:p w14:paraId="26D892FC">
            <w:pPr>
              <w:spacing w:before="209" w:line="180" w:lineRule="auto"/>
              <w:ind w:left="46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386432D4">
            <w:pPr>
              <w:spacing w:before="209" w:line="180" w:lineRule="auto"/>
              <w:ind w:left="471"/>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71C95FBD">
            <w:pPr>
              <w:spacing w:before="209" w:line="180" w:lineRule="auto"/>
              <w:ind w:left="470"/>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448F4C65">
            <w:pPr>
              <w:spacing w:before="209" w:line="180" w:lineRule="auto"/>
              <w:ind w:left="471"/>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02C5AECA">
            <w:pPr>
              <w:spacing w:before="209" w:line="180" w:lineRule="auto"/>
              <w:ind w:left="472"/>
              <w:rPr>
                <w:rFonts w:ascii="微软雅黑" w:hAnsi="微软雅黑" w:eastAsia="微软雅黑" w:cs="微软雅黑"/>
                <w:sz w:val="17"/>
                <w:szCs w:val="17"/>
              </w:rPr>
            </w:pPr>
            <w:r>
              <w:rPr>
                <w:rFonts w:ascii="微软雅黑" w:hAnsi="微软雅黑" w:eastAsia="微软雅黑" w:cs="微软雅黑"/>
                <w:color w:val="333333"/>
                <w:spacing w:val="-3"/>
                <w:sz w:val="17"/>
                <w:szCs w:val="17"/>
              </w:rPr>
              <w:t>0</w:t>
            </w:r>
          </w:p>
        </w:tc>
        <w:tc>
          <w:tcPr>
            <w:tcW w:w="405" w:type="dxa"/>
            <w:tcBorders>
              <w:top w:val="single" w:color="000000" w:sz="2" w:space="0"/>
              <w:bottom w:val="single" w:color="000000" w:sz="2" w:space="0"/>
            </w:tcBorders>
            <w:vAlign w:val="top"/>
          </w:tcPr>
          <w:p w14:paraId="58E9A98F">
            <w:pPr>
              <w:spacing w:before="209" w:line="180" w:lineRule="auto"/>
              <w:ind w:left="47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bl>
    <w:p w14:paraId="5A39D44E">
      <w:pPr>
        <w:keepNext w:val="0"/>
        <w:keepLines w:val="0"/>
        <w:pageBreakBefore w:val="0"/>
        <w:widowControl/>
        <w:kinsoku w:val="0"/>
        <w:wordWrap/>
        <w:overflowPunct/>
        <w:topLinePunct w:val="0"/>
        <w:autoSpaceDE w:val="0"/>
        <w:autoSpaceDN w:val="0"/>
        <w:bidi w:val="0"/>
        <w:adjustRightInd w:val="0"/>
        <w:snapToGrid w:val="0"/>
        <w:spacing w:beforeAutospacing="0" w:line="576" w:lineRule="exact"/>
        <w:ind w:firstLine="676" w:firstLineChars="200"/>
        <w:jc w:val="both"/>
        <w:textAlignment w:val="baseline"/>
        <w:outlineLvl w:val="0"/>
        <w:rPr>
          <w:rFonts w:ascii="仿宋" w:hAnsi="仿宋" w:eastAsia="仿宋" w:cs="仿宋"/>
          <w:sz w:val="31"/>
          <w:szCs w:val="31"/>
        </w:rPr>
      </w:pPr>
      <w:r>
        <w:rPr>
          <w:rFonts w:ascii="仿宋" w:hAnsi="仿宋" w:eastAsia="仿宋" w:cs="仿宋"/>
          <w:color w:val="333333"/>
          <w:spacing w:val="14"/>
          <w:position w:val="1"/>
          <w:sz w:val="31"/>
          <w:szCs w:val="31"/>
          <w14:textOutline w14:w="5793" w14:cap="sq" w14:cmpd="sng">
            <w14:solidFill>
              <w14:srgbClr w14:val="333333"/>
            </w14:solidFill>
            <w14:prstDash w14:val="solid"/>
            <w14:bevel/>
          </w14:textOutline>
        </w:rPr>
        <w:t>五</w:t>
      </w:r>
      <w:r>
        <w:rPr>
          <w:rFonts w:ascii="仿宋" w:hAnsi="仿宋" w:eastAsia="仿宋" w:cs="仿宋"/>
          <w:color w:val="333333"/>
          <w:spacing w:val="9"/>
          <w:position w:val="1"/>
          <w:sz w:val="31"/>
          <w:szCs w:val="31"/>
          <w14:textOutline w14:w="5793" w14:cap="sq" w14:cmpd="sng">
            <w14:solidFill>
              <w14:srgbClr w14:val="333333"/>
            </w14:solidFill>
            <w14:prstDash w14:val="solid"/>
            <w14:bevel/>
          </w14:textOutline>
        </w:rPr>
        <w:t>、存在的主要问题及改进情况</w:t>
      </w:r>
    </w:p>
    <w:p w14:paraId="61EC82D6">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2024年，我镇虽严格按照政府信息公开工作要求，规范开展信息公开工作，但仍存在以下几个方面问题：一是对《条例》和政府信息公开工作相关规定还掌握得不够好，专业素质还有待加强。二是信息公开的主动意识不够高，公开信息的时效性和质量还需进一步提升；三是政府信息公开的范围不够广泛，信息公开类型及覆盖面不够全。 </w:t>
      </w:r>
    </w:p>
    <w:p w14:paraId="4AAAB44C">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 xml:space="preserve">针对以上困难和问题，我镇在2025年将着重抓好以下几方面工作： </w:t>
      </w:r>
    </w:p>
    <w:p w14:paraId="3FAC8EF3">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一是组织人员深入学习《条例》相关文件精神，牢固树立以公开促工作的理念。充分认识做好政府信息公开工作的重要性，切实转变思想观念，增强信息公开工作的主动性和自觉性，着力做到以公开促公正、以公开立公信，维护法治政府、透明政府的良好形象。</w:t>
      </w:r>
    </w:p>
    <w:p w14:paraId="49C8C918">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二是紧紧围绕政府信息公开工作，加强信息公开力度，做到政府信息应公开尽公开。通过简篇、小微权力监督平台等多渠道、多形式，向社会和广大群众深入宣传政府信息公开工作，努力形成干部认真抓好政府信息公开、群众积极关心政府信息公开的良好氛围。</w:t>
      </w:r>
    </w:p>
    <w:p w14:paraId="7D91B820">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三是持续完善政府信息公开机制。进一步建立和完善政府信息公开工作制度,落实目标责任制,建立健全各项规章制度。积极主动开展自查自纠工作，查摆、更正工作中存在的问题,促进政府信息公开制度规范化、标准化，夯实镇政府信息公开工作基础。 </w:t>
      </w:r>
    </w:p>
    <w:p w14:paraId="5DC0C9DE">
      <w:pPr>
        <w:keepNext w:val="0"/>
        <w:keepLines w:val="0"/>
        <w:pageBreakBefore w:val="0"/>
        <w:widowControl/>
        <w:kinsoku w:val="0"/>
        <w:wordWrap/>
        <w:overflowPunct/>
        <w:topLinePunct w:val="0"/>
        <w:autoSpaceDE w:val="0"/>
        <w:autoSpaceDN w:val="0"/>
        <w:bidi w:val="0"/>
        <w:adjustRightInd w:val="0"/>
        <w:snapToGrid w:val="0"/>
        <w:spacing w:line="576" w:lineRule="exact"/>
        <w:ind w:firstLine="684" w:firstLineChars="200"/>
        <w:textAlignment w:val="baseline"/>
        <w:rPr>
          <w:rFonts w:hint="eastAsia" w:ascii="仿宋" w:hAnsi="仿宋" w:eastAsia="仿宋" w:cs="仿宋"/>
          <w:spacing w:val="3"/>
          <w:sz w:val="31"/>
          <w:szCs w:val="31"/>
          <w:lang w:val="en-US" w:eastAsia="zh-CN"/>
        </w:rPr>
      </w:pPr>
      <w:r>
        <w:rPr>
          <w:rFonts w:ascii="仿宋" w:hAnsi="仿宋" w:eastAsia="仿宋" w:cs="仿宋"/>
          <w:color w:val="333333"/>
          <w:spacing w:val="16"/>
          <w:sz w:val="31"/>
          <w:szCs w:val="31"/>
          <w14:textOutline w14:w="5793" w14:cap="sq" w14:cmpd="sng">
            <w14:solidFill>
              <w14:srgbClr w14:val="333333"/>
            </w14:solidFill>
            <w14:prstDash w14:val="solid"/>
            <w14:bevel/>
          </w14:textOutline>
        </w:rPr>
        <w:t>六</w:t>
      </w:r>
      <w:r>
        <w:rPr>
          <w:rFonts w:ascii="仿宋" w:hAnsi="仿宋" w:eastAsia="仿宋" w:cs="仿宋"/>
          <w:color w:val="333333"/>
          <w:spacing w:val="8"/>
          <w:sz w:val="31"/>
          <w:szCs w:val="31"/>
          <w14:textOutline w14:w="5793" w14:cap="sq" w14:cmpd="sng">
            <w14:solidFill>
              <w14:srgbClr w14:val="333333"/>
            </w14:solidFill>
            <w14:prstDash w14:val="solid"/>
            <w14:bevel/>
          </w14:textOutline>
        </w:rPr>
        <w:t>、其他需要报告的事项</w:t>
      </w:r>
    </w:p>
    <w:p w14:paraId="206FD0C1">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无其他需要报告的事项。</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D063">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11EF6"/>
    <w:multiLevelType w:val="singleLevel"/>
    <w:tmpl w:val="19811E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WM3ZTU5NThkZjU1ZGE1MTc2ZTQ0N2NkNTVhNmUifQ=="/>
  </w:docVars>
  <w:rsids>
    <w:rsidRoot w:val="309B72C7"/>
    <w:rsid w:val="00FE1942"/>
    <w:rsid w:val="04212517"/>
    <w:rsid w:val="05BF0DC8"/>
    <w:rsid w:val="065B5A88"/>
    <w:rsid w:val="069A65B0"/>
    <w:rsid w:val="085F7B47"/>
    <w:rsid w:val="09162347"/>
    <w:rsid w:val="09346BD8"/>
    <w:rsid w:val="0B8C3FEE"/>
    <w:rsid w:val="0DC161D1"/>
    <w:rsid w:val="0EB87CA6"/>
    <w:rsid w:val="0FB71F81"/>
    <w:rsid w:val="10D80401"/>
    <w:rsid w:val="120F6E17"/>
    <w:rsid w:val="13616DEA"/>
    <w:rsid w:val="17C074F9"/>
    <w:rsid w:val="1A626F8D"/>
    <w:rsid w:val="1D7C2114"/>
    <w:rsid w:val="1FC35DD8"/>
    <w:rsid w:val="21E32762"/>
    <w:rsid w:val="22B20386"/>
    <w:rsid w:val="23320C4F"/>
    <w:rsid w:val="237D4CF9"/>
    <w:rsid w:val="23ED3D6C"/>
    <w:rsid w:val="252C4420"/>
    <w:rsid w:val="25F53A68"/>
    <w:rsid w:val="2A6B1546"/>
    <w:rsid w:val="2B14398C"/>
    <w:rsid w:val="2DD13DB6"/>
    <w:rsid w:val="309B72C7"/>
    <w:rsid w:val="357353BD"/>
    <w:rsid w:val="367918BA"/>
    <w:rsid w:val="37051B53"/>
    <w:rsid w:val="379D2F5B"/>
    <w:rsid w:val="38233460"/>
    <w:rsid w:val="386565E2"/>
    <w:rsid w:val="3BC57E11"/>
    <w:rsid w:val="3BD2274D"/>
    <w:rsid w:val="3D074533"/>
    <w:rsid w:val="3EEF222C"/>
    <w:rsid w:val="404B3E9C"/>
    <w:rsid w:val="41A35612"/>
    <w:rsid w:val="436239D7"/>
    <w:rsid w:val="4B1E2A41"/>
    <w:rsid w:val="4C392DFB"/>
    <w:rsid w:val="4E74636C"/>
    <w:rsid w:val="524D13AE"/>
    <w:rsid w:val="539B439B"/>
    <w:rsid w:val="53AC0356"/>
    <w:rsid w:val="56850CCE"/>
    <w:rsid w:val="5CFF3BED"/>
    <w:rsid w:val="5DD5494D"/>
    <w:rsid w:val="610619ED"/>
    <w:rsid w:val="624520A2"/>
    <w:rsid w:val="635F7193"/>
    <w:rsid w:val="6AA656A7"/>
    <w:rsid w:val="6B2A277C"/>
    <w:rsid w:val="6B3873A5"/>
    <w:rsid w:val="6C212513"/>
    <w:rsid w:val="6DFB5D0A"/>
    <w:rsid w:val="71E05943"/>
    <w:rsid w:val="72941D6D"/>
    <w:rsid w:val="7B4A02D1"/>
    <w:rsid w:val="7D197F5B"/>
    <w:rsid w:val="7DCB45D2"/>
    <w:rsid w:val="7E971A7F"/>
    <w:rsid w:val="7EDC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3425</Words>
  <Characters>3561</Characters>
  <Lines>0</Lines>
  <Paragraphs>0</Paragraphs>
  <TotalTime>141</TotalTime>
  <ScaleCrop>false</ScaleCrop>
  <LinksUpToDate>false</LinksUpToDate>
  <CharactersWithSpaces>3683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2023-01-20T01:39:00Z</dcterms:created>
  <dc:creator>杨斯然</dc:creator>
  <cp:lastModifiedBy>SY</cp:lastModifiedBy>
  <dcterms:modified xsi:type="dcterms:W3CDTF">2025-01-08T05:49:22Z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A538FF8B43C843418AE51708FAC241B7_13</vt:lpwstr>
  </property>
  <property fmtid="{D5CDD505-2E9C-101B-9397-08002B2CF9AE}" pid="4" name="KSOTemplateDocerSaveRecord">
    <vt:lpwstr>eyJoZGlkIjoiYTkxYjc1YjRiZWRkZTUxZDE0ZWRjNTY4MzRlZTY0MmYiLCJ1c2VySWQiOiI0MTkxMTIyOTEifQ==</vt:lpwstr>
  </property>
</Properties>
</file>