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71A83">
      <w:pPr>
        <w:keepNext w:val="0"/>
        <w:keepLines w:val="0"/>
        <w:pageBreakBefore w:val="0"/>
        <w:widowControl/>
        <w:kinsoku w:val="0"/>
        <w:wordWrap/>
        <w:overflowPunct/>
        <w:topLinePunct w:val="0"/>
        <w:autoSpaceDE w:val="0"/>
        <w:autoSpaceDN w:val="0"/>
        <w:bidi w:val="0"/>
        <w:adjustRightInd w:val="0"/>
        <w:snapToGrid w:val="0"/>
        <w:spacing w:before="9" w:line="560" w:lineRule="exact"/>
        <w:jc w:val="center"/>
        <w:textAlignment w:val="baseline"/>
        <w:rPr>
          <w:rFonts w:hint="eastAsia" w:ascii="方正小标宋简体" w:hAnsi="方正小标宋简体" w:eastAsia="方正小标宋简体" w:cs="方正小标宋简体"/>
          <w:b w:val="0"/>
          <w:bCs w:val="0"/>
          <w:color w:val="333333"/>
          <w:spacing w:val="11"/>
          <w:sz w:val="44"/>
          <w:szCs w:val="44"/>
          <w14:textOutline w14:w="7972" w14:cap="sq" w14:cmpd="sng">
            <w14:solidFill>
              <w14:srgbClr w14:val="333333"/>
            </w14:solidFill>
            <w14:prstDash w14:val="solid"/>
            <w14:bevel/>
          </w14:textOutline>
        </w:rPr>
      </w:pPr>
      <w:r>
        <w:rPr>
          <w:rFonts w:hint="eastAsia" w:ascii="方正小标宋简体" w:hAnsi="方正小标宋简体" w:eastAsia="方正小标宋简体" w:cs="方正小标宋简体"/>
          <w:b w:val="0"/>
          <w:bCs w:val="0"/>
          <w:color w:val="333333"/>
          <w:spacing w:val="11"/>
          <w:sz w:val="44"/>
          <w:szCs w:val="44"/>
          <w14:textOutline w14:w="7972" w14:cap="sq" w14:cmpd="sng">
            <w14:solidFill>
              <w14:srgbClr w14:val="333333"/>
            </w14:solidFill>
            <w14:prstDash w14:val="solid"/>
            <w14:bevel/>
          </w14:textOutline>
        </w:rPr>
        <w:t>宝山区发展和改革局</w:t>
      </w:r>
    </w:p>
    <w:p w14:paraId="6CF060A1">
      <w:pPr>
        <w:keepNext w:val="0"/>
        <w:keepLines w:val="0"/>
        <w:pageBreakBefore w:val="0"/>
        <w:widowControl/>
        <w:kinsoku w:val="0"/>
        <w:wordWrap/>
        <w:overflowPunct/>
        <w:topLinePunct w:val="0"/>
        <w:autoSpaceDE w:val="0"/>
        <w:autoSpaceDN w:val="0"/>
        <w:bidi w:val="0"/>
        <w:adjustRightInd w:val="0"/>
        <w:snapToGrid w:val="0"/>
        <w:spacing w:before="9"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333333"/>
          <w:spacing w:val="11"/>
          <w:sz w:val="44"/>
          <w:szCs w:val="44"/>
          <w14:textOutline w14:w="7972" w14:cap="sq" w14:cmpd="sng">
            <w14:solidFill>
              <w14:srgbClr w14:val="333333"/>
            </w14:solidFill>
            <w14:prstDash w14:val="solid"/>
            <w14:bevel/>
          </w14:textOutline>
        </w:rPr>
        <w:t>202</w:t>
      </w:r>
      <w:r>
        <w:rPr>
          <w:rFonts w:hint="eastAsia" w:ascii="方正小标宋简体" w:hAnsi="方正小标宋简体" w:eastAsia="方正小标宋简体" w:cs="方正小标宋简体"/>
          <w:b w:val="0"/>
          <w:bCs w:val="0"/>
          <w:color w:val="333333"/>
          <w:spacing w:val="11"/>
          <w:sz w:val="44"/>
          <w:szCs w:val="44"/>
          <w:lang w:val="en-US" w:eastAsia="zh-CN"/>
          <w14:textOutline w14:w="7972" w14:cap="sq" w14:cmpd="sng">
            <w14:solidFill>
              <w14:srgbClr w14:val="333333"/>
            </w14:solidFill>
            <w14:prstDash w14:val="solid"/>
            <w14:bevel/>
          </w14:textOutline>
        </w:rPr>
        <w:t>4</w:t>
      </w:r>
      <w:r>
        <w:rPr>
          <w:rFonts w:hint="eastAsia" w:ascii="方正小标宋简体" w:hAnsi="方正小标宋简体" w:eastAsia="方正小标宋简体" w:cs="方正小标宋简体"/>
          <w:b w:val="0"/>
          <w:bCs w:val="0"/>
          <w:color w:val="333333"/>
          <w:spacing w:val="11"/>
          <w:sz w:val="44"/>
          <w:szCs w:val="44"/>
          <w14:textOutline w14:w="7972" w14:cap="sq" w14:cmpd="sng">
            <w14:solidFill>
              <w14:srgbClr w14:val="333333"/>
            </w14:solidFill>
            <w14:prstDash w14:val="solid"/>
            <w14:bevel/>
          </w14:textOutline>
        </w:rPr>
        <w:t>年政府信息公开工作年度报告</w:t>
      </w:r>
    </w:p>
    <w:p w14:paraId="07E2150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28DEBB90">
      <w:pPr>
        <w:keepNext w:val="0"/>
        <w:keepLines w:val="0"/>
        <w:pageBreakBefore w:val="0"/>
        <w:widowControl/>
        <w:kinsoku w:val="0"/>
        <w:wordWrap/>
        <w:overflowPunct/>
        <w:topLinePunct w:val="0"/>
        <w:autoSpaceDE w:val="0"/>
        <w:autoSpaceDN w:val="0"/>
        <w:bidi w:val="0"/>
        <w:adjustRightInd w:val="0"/>
        <w:snapToGrid w:val="0"/>
        <w:spacing w:line="560" w:lineRule="exact"/>
        <w:ind w:right="-512" w:rightChars="-244"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宝山区发展和改革局按照国务院办公厅政府信息与政务公开办公室关于印发《中华人民共和国政府信息公开工作年度报告格式》的通知(国办公开办函〔2021〕30号)等相关文件精神和区委、区政府政府信息公开规定要求，编制本年度报告。全文包括总体情况、主动公开政府信息情况、收到和处理政府信息公开申请情况、行政复议和行政诉讼情况、存在的主要问题及改进情况、其他需要报告事项六个部分。本年度报告中所列数据的统计期限自2024年1月1日起至2024年12月31日止。如对本年度报告有任何疑问，请联系宝山区发改局(地址:宝山区宝一路258号,邮编:155131，电话:0469-4321487，电子邮箱：(bsqfgj@126.com ) 。</w:t>
      </w:r>
    </w:p>
    <w:p w14:paraId="55288616">
      <w:pPr>
        <w:keepNext w:val="0"/>
        <w:keepLines w:val="0"/>
        <w:pageBreakBefore w:val="0"/>
        <w:widowControl/>
        <w:kinsoku w:val="0"/>
        <w:wordWrap/>
        <w:overflowPunct/>
        <w:topLinePunct w:val="0"/>
        <w:autoSpaceDE w:val="0"/>
        <w:autoSpaceDN w:val="0"/>
        <w:bidi w:val="0"/>
        <w:adjustRightInd w:val="0"/>
        <w:snapToGrid w:val="0"/>
        <w:spacing w:before="15" w:line="560" w:lineRule="exact"/>
        <w:ind w:firstLine="672" w:firstLineChars="200"/>
        <w:textAlignment w:val="baseline"/>
        <w:rPr>
          <w:rFonts w:hint="eastAsia" w:ascii="仿宋_GB2312" w:hAnsi="仿宋_GB2312" w:eastAsia="仿宋_GB2312" w:cs="仿宋_GB2312"/>
          <w:spacing w:val="10"/>
          <w:sz w:val="32"/>
          <w:szCs w:val="32"/>
          <w:lang w:val="en-US" w:eastAsia="zh-CN"/>
        </w:rPr>
      </w:pPr>
      <w:r>
        <w:rPr>
          <w:rFonts w:hint="eastAsia" w:ascii="黑体" w:hAnsi="黑体" w:eastAsia="黑体" w:cs="黑体"/>
          <w:color w:val="333333"/>
          <w:spacing w:val="8"/>
          <w:position w:val="2"/>
          <w:sz w:val="32"/>
          <w:szCs w:val="32"/>
        </w:rPr>
        <w:t>一、总体情况</w:t>
      </w:r>
    </w:p>
    <w:p w14:paraId="35BE60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80" w:lineRule="exact"/>
        <w:ind w:right="0" w:firstLine="680" w:firstLineChars="200"/>
        <w:jc w:val="both"/>
        <w:textAlignment w:val="baseline"/>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napToGrid w:val="0"/>
          <w:color w:val="000000"/>
          <w:spacing w:val="10"/>
          <w:kern w:val="0"/>
          <w:sz w:val="32"/>
          <w:szCs w:val="32"/>
          <w:lang w:val="en-US" w:eastAsia="zh-CN"/>
        </w:rPr>
        <w:t>2024年,区</w:t>
      </w:r>
      <w:r>
        <w:rPr>
          <w:rFonts w:hint="default" w:ascii="仿宋_GB2312" w:hAnsi="仿宋_GB2312" w:eastAsia="仿宋_GB2312" w:cs="仿宋_GB2312"/>
          <w:snapToGrid w:val="0"/>
          <w:color w:val="000000"/>
          <w:spacing w:val="10"/>
          <w:kern w:val="0"/>
          <w:sz w:val="32"/>
          <w:szCs w:val="32"/>
          <w:lang w:val="en-US" w:eastAsia="zh-CN"/>
        </w:rPr>
        <w:t>发展</w:t>
      </w:r>
      <w:r>
        <w:rPr>
          <w:rFonts w:hint="eastAsia" w:ascii="仿宋_GB2312" w:hAnsi="仿宋_GB2312" w:eastAsia="仿宋_GB2312" w:cs="仿宋_GB2312"/>
          <w:snapToGrid w:val="0"/>
          <w:color w:val="000000"/>
          <w:spacing w:val="10"/>
          <w:kern w:val="0"/>
          <w:sz w:val="32"/>
          <w:szCs w:val="32"/>
          <w:lang w:val="en-US" w:eastAsia="zh-CN"/>
        </w:rPr>
        <w:t>和</w:t>
      </w:r>
      <w:r>
        <w:rPr>
          <w:rFonts w:hint="default" w:ascii="仿宋_GB2312" w:hAnsi="仿宋_GB2312" w:eastAsia="仿宋_GB2312" w:cs="仿宋_GB2312"/>
          <w:snapToGrid w:val="0"/>
          <w:color w:val="000000"/>
          <w:spacing w:val="10"/>
          <w:kern w:val="0"/>
          <w:sz w:val="32"/>
          <w:szCs w:val="32"/>
          <w:lang w:val="en-US" w:eastAsia="zh-CN"/>
        </w:rPr>
        <w:t>改革</w:t>
      </w:r>
      <w:r>
        <w:rPr>
          <w:rFonts w:hint="eastAsia" w:ascii="仿宋_GB2312" w:hAnsi="仿宋_GB2312" w:eastAsia="仿宋_GB2312" w:cs="仿宋_GB2312"/>
          <w:snapToGrid w:val="0"/>
          <w:color w:val="000000"/>
          <w:spacing w:val="10"/>
          <w:kern w:val="0"/>
          <w:sz w:val="32"/>
          <w:szCs w:val="32"/>
          <w:lang w:val="en-US" w:eastAsia="zh-CN"/>
        </w:rPr>
        <w:t>局认真贯彻执行《中华人民共和国政府信息公开条例》以及省、市、区等有关文件精神，按照区委、区政府的政府信息公开部署要求，坚持新发展理念，全面提升政务公开标准化规范化水平。</w:t>
      </w:r>
      <w:r>
        <w:rPr>
          <w:rFonts w:hint="eastAsia" w:ascii="仿宋_GB2312" w:hAnsi="仿宋_GB2312" w:eastAsia="仿宋_GB2312" w:cs="仿宋_GB2312"/>
          <w:spacing w:val="10"/>
          <w:sz w:val="32"/>
          <w:szCs w:val="32"/>
          <w:lang w:val="en-US" w:eastAsia="zh-CN"/>
        </w:rPr>
        <w:t>积极推进政府信息公开化、制度化、规范化。</w:t>
      </w:r>
      <w:r>
        <w:rPr>
          <w:rFonts w:hint="eastAsia" w:ascii="仿宋_GB2312" w:hAnsi="仿宋_GB2312" w:eastAsia="仿宋_GB2312" w:cs="仿宋_GB2312"/>
          <w:snapToGrid w:val="0"/>
          <w:color w:val="000000"/>
          <w:spacing w:val="10"/>
          <w:kern w:val="0"/>
          <w:sz w:val="32"/>
          <w:szCs w:val="32"/>
          <w:lang w:val="en-US" w:eastAsia="zh-CN"/>
        </w:rPr>
        <w:t>全力推进政府信息公开工作深入开展,拓展公开内容,</w:t>
      </w:r>
      <w:r>
        <w:rPr>
          <w:rFonts w:hint="default" w:ascii="仿宋_GB2312" w:hAnsi="仿宋_GB2312" w:eastAsia="仿宋_GB2312" w:cs="仿宋_GB2312"/>
          <w:spacing w:val="10"/>
          <w:sz w:val="32"/>
          <w:szCs w:val="32"/>
          <w:lang w:val="en-US" w:eastAsia="zh-CN"/>
        </w:rPr>
        <w:t>重点围绕提高政策公开质量、夯实公开工作基础等方面深化政府信息公开，各项工作取得较好成效，助力</w:t>
      </w:r>
      <w:r>
        <w:rPr>
          <w:rFonts w:hint="eastAsia" w:ascii="仿宋_GB2312" w:hAnsi="仿宋_GB2312" w:eastAsia="仿宋_GB2312" w:cs="仿宋_GB2312"/>
          <w:spacing w:val="10"/>
          <w:sz w:val="32"/>
          <w:szCs w:val="32"/>
          <w:lang w:val="en-US" w:eastAsia="zh-CN"/>
        </w:rPr>
        <w:t>我区</w:t>
      </w:r>
      <w:r>
        <w:rPr>
          <w:rFonts w:hint="default" w:ascii="仿宋_GB2312" w:hAnsi="仿宋_GB2312" w:eastAsia="仿宋_GB2312" w:cs="仿宋_GB2312"/>
          <w:spacing w:val="10"/>
          <w:sz w:val="32"/>
          <w:szCs w:val="32"/>
          <w:lang w:val="en-US" w:eastAsia="zh-CN"/>
        </w:rPr>
        <w:t>经济平稳健康发展和社会和谐稳定</w:t>
      </w:r>
      <w:r>
        <w:rPr>
          <w:rFonts w:hint="eastAsia" w:ascii="仿宋_GB2312" w:hAnsi="仿宋_GB2312" w:eastAsia="仿宋_GB2312" w:cs="仿宋_GB2312"/>
          <w:spacing w:val="10"/>
          <w:sz w:val="32"/>
          <w:szCs w:val="32"/>
          <w:lang w:val="en-US" w:eastAsia="zh-CN"/>
        </w:rPr>
        <w:t>。</w:t>
      </w:r>
    </w:p>
    <w:p w14:paraId="7010CE4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2" w:line="560" w:lineRule="exact"/>
        <w:ind w:right="-512" w:rightChars="-244" w:firstLine="683" w:firstLineChars="200"/>
        <w:textAlignment w:val="baseline"/>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b/>
          <w:bCs/>
          <w:spacing w:val="10"/>
          <w:sz w:val="32"/>
          <w:szCs w:val="32"/>
          <w:lang w:val="en-US" w:eastAsia="zh-CN"/>
        </w:rPr>
        <w:t>（一）主动公开情况。</w:t>
      </w:r>
      <w:r>
        <w:rPr>
          <w:rFonts w:hint="eastAsia" w:ascii="仿宋_GB2312" w:hAnsi="仿宋_GB2312" w:eastAsia="仿宋_GB2312" w:cs="仿宋_GB2312"/>
          <w:spacing w:val="10"/>
          <w:sz w:val="32"/>
          <w:szCs w:val="32"/>
          <w:lang w:val="en-US" w:eastAsia="zh-CN"/>
        </w:rPr>
        <w:t>本年度主动公开信息，</w:t>
      </w:r>
      <w:r>
        <w:rPr>
          <w:rFonts w:hint="default" w:ascii="仿宋_GB2312" w:hAnsi="仿宋_GB2312" w:eastAsia="仿宋_GB2312" w:cs="仿宋_GB2312"/>
          <w:spacing w:val="10"/>
          <w:sz w:val="32"/>
          <w:szCs w:val="32"/>
          <w:lang w:val="en-US" w:eastAsia="zh-CN"/>
        </w:rPr>
        <w:t>强</w:t>
      </w:r>
      <w:r>
        <w:rPr>
          <w:rFonts w:hint="default" w:ascii="仿宋_GB2312" w:hAnsi="仿宋_GB2312" w:eastAsia="仿宋_GB2312" w:cs="仿宋_GB2312"/>
          <w:snapToGrid w:val="0"/>
          <w:color w:val="000000"/>
          <w:spacing w:val="10"/>
          <w:kern w:val="0"/>
          <w:sz w:val="32"/>
          <w:szCs w:val="32"/>
          <w:lang w:val="en-US" w:eastAsia="zh-CN"/>
        </w:rPr>
        <w:t>化政务新媒体建设。依托微信、抖音、快手、今日头条</w:t>
      </w:r>
      <w:r>
        <w:rPr>
          <w:rFonts w:hint="eastAsia" w:ascii="仿宋_GB2312" w:hAnsi="仿宋_GB2312" w:eastAsia="仿宋_GB2312" w:cs="仿宋_GB2312"/>
          <w:spacing w:val="10"/>
          <w:sz w:val="32"/>
          <w:szCs w:val="32"/>
          <w:lang w:val="en-US" w:eastAsia="zh-CN"/>
        </w:rPr>
        <w:t>和政府观点宝山公众号等政务新媒体账号，公开各类信息累计100余条，公开政府信息3条。</w:t>
      </w:r>
      <w:r>
        <w:rPr>
          <w:rFonts w:hint="default" w:ascii="仿宋_GB2312" w:hAnsi="仿宋_GB2312" w:eastAsia="仿宋_GB2312" w:cs="仿宋_GB2312"/>
          <w:spacing w:val="10"/>
          <w:sz w:val="32"/>
          <w:szCs w:val="32"/>
          <w:lang w:val="en-US" w:eastAsia="zh-CN"/>
        </w:rPr>
        <w:t> </w:t>
      </w:r>
    </w:p>
    <w:p w14:paraId="649ED33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2" w:line="560" w:lineRule="exact"/>
        <w:ind w:right="-512" w:rightChars="-244" w:firstLine="683" w:firstLineChars="200"/>
        <w:textAlignment w:val="baseline"/>
        <w:rPr>
          <w:rFonts w:hint="eastAsia" w:ascii="仿宋_GB2312" w:hAnsi="仿宋_GB2312" w:eastAsia="仿宋_GB2312" w:cs="仿宋_GB2312"/>
          <w:snapToGrid w:val="0"/>
          <w:color w:val="000000"/>
          <w:spacing w:val="10"/>
          <w:kern w:val="0"/>
          <w:sz w:val="32"/>
          <w:szCs w:val="32"/>
          <w:lang w:val="en-US" w:eastAsia="zh-CN"/>
        </w:rPr>
      </w:pPr>
      <w:r>
        <w:rPr>
          <w:rFonts w:hint="eastAsia" w:ascii="仿宋_GB2312" w:hAnsi="仿宋_GB2312" w:eastAsia="仿宋_GB2312" w:cs="仿宋_GB2312"/>
          <w:b/>
          <w:bCs/>
          <w:spacing w:val="10"/>
          <w:sz w:val="32"/>
          <w:szCs w:val="32"/>
          <w:lang w:val="en-US" w:eastAsia="zh-CN"/>
        </w:rPr>
        <w:t>（二）</w:t>
      </w:r>
      <w:r>
        <w:rPr>
          <w:rFonts w:hint="default" w:ascii="仿宋_GB2312" w:hAnsi="仿宋_GB2312" w:eastAsia="仿宋_GB2312" w:cs="仿宋_GB2312"/>
          <w:b/>
          <w:bCs/>
          <w:spacing w:val="10"/>
          <w:sz w:val="32"/>
          <w:szCs w:val="32"/>
          <w:lang w:val="en-US" w:eastAsia="zh-CN"/>
        </w:rPr>
        <w:t>加强平台建设。</w:t>
      </w:r>
      <w:r>
        <w:rPr>
          <w:rFonts w:hint="eastAsia" w:ascii="仿宋_GB2312" w:hAnsi="仿宋_GB2312" w:eastAsia="仿宋_GB2312" w:cs="仿宋_GB2312"/>
          <w:snapToGrid w:val="0"/>
          <w:color w:val="000000"/>
          <w:spacing w:val="10"/>
          <w:kern w:val="0"/>
          <w:sz w:val="32"/>
          <w:szCs w:val="32"/>
          <w:lang w:val="en-US" w:eastAsia="zh-CN"/>
        </w:rPr>
        <w:t>依</w:t>
      </w:r>
      <w:r>
        <w:rPr>
          <w:rFonts w:hint="eastAsia" w:ascii="仿宋_GB2312" w:hAnsi="仿宋_GB2312" w:eastAsia="仿宋_GB2312" w:cs="仿宋_GB2312"/>
          <w:spacing w:val="10"/>
          <w:sz w:val="32"/>
          <w:szCs w:val="32"/>
          <w:lang w:val="en-US" w:eastAsia="zh-CN"/>
        </w:rPr>
        <w:t>法</w:t>
      </w:r>
      <w:r>
        <w:rPr>
          <w:rFonts w:hint="eastAsia" w:ascii="仿宋_GB2312" w:hAnsi="仿宋_GB2312" w:eastAsia="仿宋_GB2312" w:cs="仿宋_GB2312"/>
          <w:snapToGrid w:val="0"/>
          <w:color w:val="000000"/>
          <w:spacing w:val="10"/>
          <w:kern w:val="0"/>
          <w:sz w:val="32"/>
          <w:szCs w:val="32"/>
          <w:lang w:val="en-US" w:eastAsia="zh-CN"/>
        </w:rPr>
        <w:t>开展主动公开工作，</w:t>
      </w:r>
      <w:r>
        <w:rPr>
          <w:rFonts w:hint="default" w:ascii="仿宋_GB2312" w:hAnsi="仿宋_GB2312" w:eastAsia="仿宋_GB2312" w:cs="仿宋_GB2312"/>
          <w:snapToGrid w:val="0"/>
          <w:color w:val="000000"/>
          <w:spacing w:val="10"/>
          <w:kern w:val="0"/>
          <w:sz w:val="32"/>
          <w:szCs w:val="32"/>
          <w:lang w:val="en-US" w:eastAsia="zh-CN"/>
        </w:rPr>
        <w:t>通过电子屏、宣传页、公示板</w:t>
      </w:r>
      <w:r>
        <w:rPr>
          <w:rFonts w:hint="eastAsia" w:ascii="仿宋_GB2312" w:hAnsi="仿宋_GB2312" w:eastAsia="仿宋_GB2312" w:cs="仿宋_GB2312"/>
          <w:snapToGrid w:val="0"/>
          <w:color w:val="000000"/>
          <w:spacing w:val="10"/>
          <w:kern w:val="0"/>
          <w:sz w:val="32"/>
          <w:szCs w:val="32"/>
          <w:lang w:val="en-US" w:eastAsia="zh-CN"/>
        </w:rPr>
        <w:t>、宣传条幅及下企业宣传</w:t>
      </w:r>
      <w:r>
        <w:rPr>
          <w:rFonts w:hint="default" w:ascii="仿宋_GB2312" w:hAnsi="仿宋_GB2312" w:eastAsia="仿宋_GB2312" w:cs="仿宋_GB2312"/>
          <w:snapToGrid w:val="0"/>
          <w:color w:val="000000"/>
          <w:spacing w:val="10"/>
          <w:kern w:val="0"/>
          <w:sz w:val="32"/>
          <w:szCs w:val="32"/>
          <w:lang w:val="en-US" w:eastAsia="zh-CN"/>
        </w:rPr>
        <w:t>等方式，</w:t>
      </w:r>
      <w:r>
        <w:rPr>
          <w:rFonts w:hint="eastAsia" w:ascii="仿宋_GB2312" w:hAnsi="仿宋_GB2312" w:eastAsia="仿宋_GB2312" w:cs="仿宋_GB2312"/>
          <w:snapToGrid w:val="0"/>
          <w:color w:val="000000"/>
          <w:spacing w:val="10"/>
          <w:kern w:val="0"/>
          <w:sz w:val="32"/>
          <w:szCs w:val="32"/>
          <w:lang w:val="en-US" w:eastAsia="zh-CN"/>
        </w:rPr>
        <w:t>积极开展政策宣传工作。2024年共组织召开专题会议3次，下企业政策公开宣传20余次。</w:t>
      </w:r>
    </w:p>
    <w:p w14:paraId="105D01D4">
      <w:pPr>
        <w:pStyle w:val="8"/>
        <w:bidi w:val="0"/>
        <w:ind w:firstLine="683" w:firstLineChars="200"/>
        <w:rPr>
          <w:rFonts w:hint="eastAsia" w:ascii="仿宋_GB2312" w:hAnsi="仿宋_GB2312" w:eastAsia="仿宋_GB2312" w:cs="仿宋_GB2312"/>
          <w:snapToGrid w:val="0"/>
          <w:color w:val="000000"/>
          <w:spacing w:val="10"/>
          <w:kern w:val="0"/>
          <w:sz w:val="32"/>
          <w:szCs w:val="32"/>
          <w:lang w:val="en-US" w:eastAsia="zh-CN"/>
        </w:rPr>
      </w:pPr>
      <w:r>
        <w:rPr>
          <w:rFonts w:hint="eastAsia" w:ascii="仿宋_GB2312" w:hAnsi="仿宋_GB2312" w:eastAsia="仿宋_GB2312" w:cs="仿宋_GB2312"/>
          <w:b/>
          <w:bCs/>
          <w:spacing w:val="10"/>
          <w:sz w:val="32"/>
          <w:szCs w:val="32"/>
          <w:lang w:val="en-US" w:eastAsia="zh-CN"/>
        </w:rPr>
        <w:t>（三）政府信息管理。</w:t>
      </w:r>
      <w:r>
        <w:rPr>
          <w:rFonts w:hint="eastAsia" w:ascii="仿宋_GB2312" w:hAnsi="仿宋_GB2312" w:eastAsia="仿宋_GB2312" w:cs="仿宋_GB2312"/>
          <w:spacing w:val="10"/>
          <w:sz w:val="32"/>
          <w:szCs w:val="32"/>
          <w:lang w:val="en-US" w:eastAsia="zh-CN"/>
        </w:rPr>
        <w:t>贯彻落实信息公开相关政策，</w:t>
      </w:r>
      <w:r>
        <w:rPr>
          <w:rFonts w:hint="eastAsia"/>
          <w:color w:val="000000"/>
          <w:lang w:val="en-US" w:eastAsia="zh-CN"/>
        </w:rPr>
        <w:t>严格落实日常管理责任</w:t>
      </w:r>
      <w:r>
        <w:rPr>
          <w:rFonts w:hint="eastAsia" w:ascii="仿宋_GB2312" w:hAnsi="仿宋_GB2312" w:eastAsia="仿宋_GB2312" w:cs="仿宋_GB2312"/>
          <w:spacing w:val="10"/>
          <w:sz w:val="32"/>
          <w:szCs w:val="32"/>
          <w:lang w:val="en-US" w:eastAsia="zh-CN"/>
        </w:rPr>
        <w:t>，加大信息公开力度</w:t>
      </w:r>
      <w:r>
        <w:rPr>
          <w:rFonts w:hint="eastAsia" w:ascii="仿宋_GB2312" w:hAnsi="仿宋_GB2312" w:cs="仿宋_GB2312"/>
          <w:spacing w:val="10"/>
          <w:sz w:val="32"/>
          <w:szCs w:val="32"/>
          <w:lang w:val="en-US" w:eastAsia="zh-CN"/>
        </w:rPr>
        <w:t>。</w:t>
      </w:r>
      <w:r>
        <w:rPr>
          <w:rFonts w:hint="eastAsia" w:ascii="仿宋_GB2312" w:hAnsi="仿宋_GB2312" w:eastAsia="仿宋_GB2312" w:cs="仿宋_GB2312"/>
          <w:spacing w:val="10"/>
          <w:sz w:val="32"/>
          <w:szCs w:val="32"/>
          <w:lang w:val="en-US" w:eastAsia="zh-CN"/>
        </w:rPr>
        <w:t>积极推进申请公开工作，</w:t>
      </w:r>
      <w:r>
        <w:rPr>
          <w:rFonts w:hint="eastAsia"/>
          <w:color w:val="000000"/>
          <w:lang w:val="en-US" w:eastAsia="zh-CN"/>
        </w:rPr>
        <w:t>按照“谁主管、谁公开、谁负责”的原则，确保政府信息公开工作在每个岗位、每个环节都有人管、管得好。</w:t>
      </w:r>
      <w:r>
        <w:rPr>
          <w:rFonts w:hint="eastAsia" w:ascii="仿宋_GB2312" w:hAnsi="仿宋_GB2312" w:eastAsia="仿宋_GB2312" w:cs="仿宋_GB2312"/>
          <w:snapToGrid w:val="0"/>
          <w:color w:val="000000"/>
          <w:spacing w:val="10"/>
          <w:kern w:val="0"/>
          <w:sz w:val="32"/>
          <w:szCs w:val="32"/>
          <w:lang w:val="en-US" w:eastAsia="zh-CN"/>
        </w:rPr>
        <w:t>严格按照公开保密审查程序，建立健全信息公开保密审查机制</w:t>
      </w:r>
      <w:r>
        <w:rPr>
          <w:rFonts w:hint="eastAsia" w:ascii="仿宋_GB2312" w:hAnsi="仿宋_GB2312" w:cs="仿宋_GB2312"/>
          <w:snapToGrid w:val="0"/>
          <w:color w:val="000000"/>
          <w:spacing w:val="10"/>
          <w:kern w:val="0"/>
          <w:sz w:val="32"/>
          <w:szCs w:val="32"/>
          <w:lang w:val="en-US" w:eastAsia="zh-CN"/>
        </w:rPr>
        <w:t>，</w:t>
      </w:r>
      <w:r>
        <w:rPr>
          <w:rFonts w:hint="eastAsia" w:ascii="仿宋_GB2312" w:hAnsi="仿宋_GB2312" w:eastAsia="仿宋_GB2312" w:cs="仿宋_GB2312"/>
          <w:snapToGrid w:val="0"/>
          <w:color w:val="000000"/>
          <w:spacing w:val="10"/>
          <w:kern w:val="0"/>
          <w:sz w:val="32"/>
          <w:szCs w:val="32"/>
          <w:lang w:val="en-US" w:eastAsia="zh-CN"/>
        </w:rPr>
        <w:t>确保政府信息规范管理。</w:t>
      </w:r>
      <w:bookmarkStart w:id="0" w:name="_GoBack"/>
      <w:bookmarkEnd w:id="0"/>
    </w:p>
    <w:p w14:paraId="67B6EF79">
      <w:pPr>
        <w:spacing w:before="15" w:line="417" w:lineRule="exact"/>
        <w:ind w:firstLine="696" w:firstLineChars="200"/>
        <w:rPr>
          <w:rFonts w:hint="eastAsia" w:ascii="黑体" w:hAnsi="黑体" w:eastAsia="黑体" w:cs="黑体"/>
          <w:sz w:val="32"/>
          <w:szCs w:val="32"/>
        </w:rPr>
      </w:pPr>
      <w:r>
        <w:rPr>
          <w:rFonts w:hint="eastAsia" w:ascii="黑体" w:hAnsi="黑体" w:eastAsia="黑体" w:cs="黑体"/>
          <w:color w:val="333333"/>
          <w:spacing w:val="14"/>
          <w:position w:val="2"/>
          <w:sz w:val="32"/>
          <w:szCs w:val="32"/>
        </w:rPr>
        <w:t>二</w:t>
      </w:r>
      <w:r>
        <w:rPr>
          <w:rFonts w:hint="eastAsia" w:ascii="黑体" w:hAnsi="黑体" w:eastAsia="黑体" w:cs="黑体"/>
          <w:color w:val="333333"/>
          <w:spacing w:val="8"/>
          <w:position w:val="2"/>
          <w:sz w:val="32"/>
          <w:szCs w:val="32"/>
        </w:rPr>
        <w:t>、主动公开政府信息情况</w:t>
      </w:r>
    </w:p>
    <w:tbl>
      <w:tblPr>
        <w:tblStyle w:val="4"/>
        <w:tblW w:w="9240" w:type="dxa"/>
        <w:jc w:val="center"/>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03"/>
        <w:gridCol w:w="2303"/>
        <w:gridCol w:w="2303"/>
        <w:gridCol w:w="2331"/>
      </w:tblGrid>
      <w:tr w14:paraId="5EDD7308">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16" w:hRule="atLeast"/>
          <w:jc w:val="center"/>
        </w:trPr>
        <w:tc>
          <w:tcPr>
            <w:tcW w:w="9240" w:type="dxa"/>
            <w:gridSpan w:val="4"/>
            <w:tcBorders>
              <w:top w:val="single" w:color="auto" w:sz="6" w:space="0"/>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center"/>
          </w:tcPr>
          <w:p w14:paraId="0A5CC5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第二十条第（一）项</w:t>
            </w:r>
          </w:p>
        </w:tc>
      </w:tr>
      <w:tr w14:paraId="5DAC01BB">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16" w:hRule="atLeast"/>
          <w:jc w:val="center"/>
        </w:trPr>
        <w:tc>
          <w:tcPr>
            <w:tcW w:w="2303"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453B0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信息内容</w:t>
            </w:r>
          </w:p>
        </w:tc>
        <w:tc>
          <w:tcPr>
            <w:tcW w:w="2303" w:type="dxa"/>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D3069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本年</w:t>
            </w:r>
            <w:r>
              <w:rPr>
                <w:rFonts w:hint="eastAsia" w:ascii="宋体" w:hAnsi="宋体" w:eastAsia="宋体" w:cs="宋体"/>
                <w:i w:val="0"/>
                <w:iCs w:val="0"/>
                <w:caps w:val="0"/>
                <w:color w:val="333333"/>
                <w:spacing w:val="0"/>
                <w:sz w:val="19"/>
                <w:szCs w:val="19"/>
              </w:rPr>
              <w:t>制发件数</w:t>
            </w:r>
          </w:p>
        </w:tc>
        <w:tc>
          <w:tcPr>
            <w:tcW w:w="2303" w:type="dxa"/>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30CAF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本年废止件数</w:t>
            </w:r>
          </w:p>
        </w:tc>
        <w:tc>
          <w:tcPr>
            <w:tcW w:w="2331" w:type="dxa"/>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F977F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现行有效件</w:t>
            </w:r>
            <w:r>
              <w:rPr>
                <w:rFonts w:hint="eastAsia" w:ascii="宋体" w:hAnsi="宋体" w:eastAsia="宋体" w:cs="宋体"/>
                <w:i w:val="0"/>
                <w:iCs w:val="0"/>
                <w:caps w:val="0"/>
                <w:color w:val="333333"/>
                <w:spacing w:val="0"/>
                <w:sz w:val="19"/>
                <w:szCs w:val="19"/>
              </w:rPr>
              <w:t>数</w:t>
            </w:r>
          </w:p>
        </w:tc>
      </w:tr>
      <w:tr w14:paraId="6CB03752">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16" w:hRule="atLeast"/>
          <w:jc w:val="center"/>
        </w:trPr>
        <w:tc>
          <w:tcPr>
            <w:tcW w:w="2303"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9F972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规章</w:t>
            </w:r>
          </w:p>
        </w:tc>
        <w:tc>
          <w:tcPr>
            <w:tcW w:w="2303"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F64C624">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2303"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B05ED94">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233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D5BCD14">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r>
      <w:tr w14:paraId="2EC7673C">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16" w:hRule="atLeast"/>
          <w:jc w:val="center"/>
        </w:trPr>
        <w:tc>
          <w:tcPr>
            <w:tcW w:w="2303"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7A13E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行政规范性文件</w:t>
            </w:r>
          </w:p>
        </w:tc>
        <w:tc>
          <w:tcPr>
            <w:tcW w:w="2303"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0FC6794">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2303"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7A7C570">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233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3E8A552">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r>
      <w:tr w14:paraId="4386EB4C">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9240" w:type="dxa"/>
            <w:gridSpan w:val="4"/>
            <w:tcBorders>
              <w:top w:val="nil"/>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center"/>
          </w:tcPr>
          <w:p w14:paraId="0FADF8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第二十条第（五）项</w:t>
            </w:r>
          </w:p>
        </w:tc>
      </w:tr>
      <w:tr w14:paraId="7C8D1063">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2303"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C7525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信息内容</w:t>
            </w:r>
          </w:p>
        </w:tc>
        <w:tc>
          <w:tcPr>
            <w:tcW w:w="6937" w:type="dxa"/>
            <w:gridSpan w:val="3"/>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A145F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本年处理决定数量</w:t>
            </w:r>
          </w:p>
        </w:tc>
      </w:tr>
      <w:tr w14:paraId="623AB17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2303"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14C0F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行政许可</w:t>
            </w:r>
          </w:p>
        </w:tc>
        <w:tc>
          <w:tcPr>
            <w:tcW w:w="6937" w:type="dxa"/>
            <w:gridSpan w:val="3"/>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6CB35CC">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r>
      <w:tr w14:paraId="4A7A6C4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16" w:hRule="atLeast"/>
          <w:jc w:val="center"/>
        </w:trPr>
        <w:tc>
          <w:tcPr>
            <w:tcW w:w="9240" w:type="dxa"/>
            <w:gridSpan w:val="4"/>
            <w:tcBorders>
              <w:top w:val="nil"/>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center"/>
          </w:tcPr>
          <w:p w14:paraId="2A59E3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第二十条第（六）项</w:t>
            </w:r>
          </w:p>
        </w:tc>
      </w:tr>
      <w:tr w14:paraId="1B0CF87A">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16" w:hRule="atLeast"/>
          <w:jc w:val="center"/>
        </w:trPr>
        <w:tc>
          <w:tcPr>
            <w:tcW w:w="2303"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95D67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000000"/>
                <w:spacing w:val="0"/>
                <w:sz w:val="19"/>
                <w:szCs w:val="19"/>
              </w:rPr>
              <w:t>信息内容</w:t>
            </w:r>
          </w:p>
        </w:tc>
        <w:tc>
          <w:tcPr>
            <w:tcW w:w="6937" w:type="dxa"/>
            <w:gridSpan w:val="3"/>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E2FCC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000000"/>
                <w:spacing w:val="0"/>
                <w:sz w:val="19"/>
                <w:szCs w:val="19"/>
              </w:rPr>
              <w:t>本年处理决定数量</w:t>
            </w:r>
          </w:p>
        </w:tc>
      </w:tr>
      <w:tr w14:paraId="086CC34A">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2303"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72104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行政处罚</w:t>
            </w:r>
          </w:p>
        </w:tc>
        <w:tc>
          <w:tcPr>
            <w:tcW w:w="6937" w:type="dxa"/>
            <w:gridSpan w:val="3"/>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1564F10">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r>
      <w:tr w14:paraId="736B1A5D">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16" w:hRule="atLeast"/>
          <w:jc w:val="center"/>
        </w:trPr>
        <w:tc>
          <w:tcPr>
            <w:tcW w:w="2303"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70736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行政强制</w:t>
            </w:r>
          </w:p>
        </w:tc>
        <w:tc>
          <w:tcPr>
            <w:tcW w:w="6937" w:type="dxa"/>
            <w:gridSpan w:val="3"/>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85FEF54">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r>
      <w:tr w14:paraId="12F2AEAA">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9240" w:type="dxa"/>
            <w:gridSpan w:val="4"/>
            <w:tcBorders>
              <w:top w:val="nil"/>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center"/>
          </w:tcPr>
          <w:p w14:paraId="4DC613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第二十条第（八）项</w:t>
            </w:r>
          </w:p>
        </w:tc>
      </w:tr>
      <w:tr w14:paraId="4B12CA3A">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16" w:hRule="atLeast"/>
          <w:jc w:val="center"/>
        </w:trPr>
        <w:tc>
          <w:tcPr>
            <w:tcW w:w="2303"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E5C61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信息内容</w:t>
            </w:r>
          </w:p>
        </w:tc>
        <w:tc>
          <w:tcPr>
            <w:tcW w:w="6937" w:type="dxa"/>
            <w:gridSpan w:val="3"/>
            <w:tcBorders>
              <w:top w:val="nil"/>
              <w:left w:val="nil"/>
              <w:bottom w:val="single" w:color="auto" w:sz="6" w:space="0"/>
              <w:right w:val="single" w:color="000000" w:sz="6" w:space="0"/>
            </w:tcBorders>
            <w:shd w:val="clear" w:color="auto" w:fill="FFFFFF"/>
            <w:noWrap w:val="0"/>
            <w:tcMar>
              <w:top w:w="0" w:type="dxa"/>
              <w:left w:w="60" w:type="dxa"/>
              <w:bottom w:w="0" w:type="dxa"/>
              <w:right w:w="60" w:type="dxa"/>
            </w:tcMar>
            <w:vAlign w:val="center"/>
          </w:tcPr>
          <w:p w14:paraId="51B4BF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本年收费金额（单位：万元）</w:t>
            </w:r>
          </w:p>
        </w:tc>
      </w:tr>
      <w:tr w14:paraId="1E69E794">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37" w:hRule="atLeast"/>
          <w:jc w:val="center"/>
        </w:trPr>
        <w:tc>
          <w:tcPr>
            <w:tcW w:w="2303"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4F213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行政事业性收费</w:t>
            </w:r>
          </w:p>
        </w:tc>
        <w:tc>
          <w:tcPr>
            <w:tcW w:w="6937" w:type="dxa"/>
            <w:gridSpan w:val="3"/>
            <w:tcBorders>
              <w:top w:val="nil"/>
              <w:left w:val="nil"/>
              <w:bottom w:val="single" w:color="auto" w:sz="6" w:space="0"/>
              <w:right w:val="single" w:color="000000" w:sz="6" w:space="0"/>
            </w:tcBorders>
            <w:shd w:val="clear" w:color="auto" w:fill="FFFFFF"/>
            <w:noWrap w:val="0"/>
            <w:tcMar>
              <w:top w:w="0" w:type="dxa"/>
              <w:left w:w="60" w:type="dxa"/>
              <w:bottom w:w="0" w:type="dxa"/>
              <w:right w:w="60" w:type="dxa"/>
            </w:tcMar>
            <w:vAlign w:val="center"/>
          </w:tcPr>
          <w:p w14:paraId="7BA2B5C4">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r>
    </w:tbl>
    <w:p w14:paraId="60136318">
      <w:pPr>
        <w:spacing w:before="15" w:line="417" w:lineRule="exact"/>
        <w:ind w:right="-512" w:rightChars="-244" w:firstLine="672" w:firstLineChars="200"/>
        <w:rPr>
          <w:rFonts w:hint="eastAsia" w:ascii="黑体" w:hAnsi="黑体" w:eastAsia="黑体" w:cs="黑体"/>
          <w:color w:val="333333"/>
          <w:spacing w:val="8"/>
          <w:position w:val="2"/>
          <w:sz w:val="32"/>
          <w:szCs w:val="32"/>
        </w:rPr>
      </w:pPr>
      <w:r>
        <w:rPr>
          <w:rFonts w:hint="eastAsia" w:ascii="黑体" w:hAnsi="黑体" w:eastAsia="黑体" w:cs="黑体"/>
          <w:color w:val="333333"/>
          <w:spacing w:val="8"/>
          <w:position w:val="2"/>
          <w:sz w:val="32"/>
          <w:szCs w:val="32"/>
        </w:rPr>
        <w:t>三、收到和处理政府信息公开申请情况。</w:t>
      </w:r>
    </w:p>
    <w:tbl>
      <w:tblPr>
        <w:tblStyle w:val="4"/>
        <w:tblW w:w="99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72"/>
        <w:gridCol w:w="958"/>
        <w:gridCol w:w="3268"/>
        <w:gridCol w:w="702"/>
        <w:gridCol w:w="702"/>
        <w:gridCol w:w="702"/>
        <w:gridCol w:w="702"/>
        <w:gridCol w:w="702"/>
        <w:gridCol w:w="713"/>
        <w:gridCol w:w="718"/>
      </w:tblGrid>
      <w:tr w14:paraId="6AEB6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2" w:hRule="atLeast"/>
          <w:jc w:val="center"/>
        </w:trPr>
        <w:tc>
          <w:tcPr>
            <w:tcW w:w="4998" w:type="dxa"/>
            <w:gridSpan w:val="3"/>
            <w:vMerge w:val="restart"/>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37971389">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（本列数据的勾稽关系为：第一项加第二项之和，等于第三项加第四项之和）</w:t>
            </w:r>
          </w:p>
        </w:tc>
        <w:tc>
          <w:tcPr>
            <w:tcW w:w="4941" w:type="dxa"/>
            <w:gridSpan w:val="7"/>
            <w:tcBorders>
              <w:top w:val="single" w:color="A5A5A5" w:sz="6" w:space="0"/>
              <w:left w:val="nil"/>
              <w:bottom w:val="single" w:color="A5A5A5" w:sz="6" w:space="0"/>
              <w:right w:val="single" w:color="A5A5A5" w:sz="6" w:space="0"/>
            </w:tcBorders>
            <w:noWrap w:val="0"/>
            <w:tcMar>
              <w:top w:w="0" w:type="dxa"/>
              <w:left w:w="60" w:type="dxa"/>
              <w:bottom w:w="0" w:type="dxa"/>
              <w:right w:w="60" w:type="dxa"/>
            </w:tcMar>
            <w:vAlign w:val="center"/>
          </w:tcPr>
          <w:p w14:paraId="029490A6">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申请人情况</w:t>
            </w:r>
          </w:p>
        </w:tc>
      </w:tr>
      <w:tr w14:paraId="721B57C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4998" w:type="dxa"/>
            <w:gridSpan w:val="3"/>
            <w:vMerge w:val="continue"/>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532E32E8">
            <w:pPr>
              <w:jc w:val="center"/>
              <w:rPr>
                <w:rFonts w:hint="eastAsia" w:ascii="微软雅黑" w:hAnsi="微软雅黑" w:eastAsia="微软雅黑" w:cs="微软雅黑"/>
                <w:b w:val="0"/>
                <w:bCs w:val="0"/>
                <w:i w:val="0"/>
                <w:iCs w:val="0"/>
                <w:color w:val="333333"/>
                <w:sz w:val="18"/>
                <w:szCs w:val="18"/>
              </w:rPr>
            </w:pPr>
          </w:p>
        </w:tc>
        <w:tc>
          <w:tcPr>
            <w:tcW w:w="702" w:type="dxa"/>
            <w:vMerge w:val="restart"/>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BE18F31">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自然人</w:t>
            </w:r>
          </w:p>
        </w:tc>
        <w:tc>
          <w:tcPr>
            <w:tcW w:w="3521" w:type="dxa"/>
            <w:gridSpan w:val="5"/>
            <w:tcBorders>
              <w:top w:val="single" w:color="A5A5A5" w:sz="6" w:space="0"/>
              <w:left w:val="nil"/>
              <w:bottom w:val="single" w:color="A5A5A5" w:sz="6" w:space="0"/>
              <w:right w:val="single" w:color="A5A5A5" w:sz="6" w:space="0"/>
            </w:tcBorders>
            <w:noWrap w:val="0"/>
            <w:tcMar>
              <w:top w:w="0" w:type="dxa"/>
              <w:left w:w="60" w:type="dxa"/>
              <w:bottom w:w="0" w:type="dxa"/>
              <w:right w:w="60" w:type="dxa"/>
            </w:tcMar>
            <w:vAlign w:val="center"/>
          </w:tcPr>
          <w:p w14:paraId="41BF7B10">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法人或其他组织</w:t>
            </w:r>
          </w:p>
        </w:tc>
        <w:tc>
          <w:tcPr>
            <w:tcW w:w="718" w:type="dxa"/>
            <w:vMerge w:val="restart"/>
            <w:tcBorders>
              <w:top w:val="single" w:color="A5A5A5" w:sz="6" w:space="0"/>
              <w:left w:val="nil"/>
              <w:bottom w:val="outset" w:color="A5A5A5" w:sz="6" w:space="0"/>
              <w:right w:val="single" w:color="A5A5A5" w:sz="6" w:space="0"/>
            </w:tcBorders>
            <w:noWrap w:val="0"/>
            <w:tcMar>
              <w:top w:w="0" w:type="dxa"/>
              <w:left w:w="60" w:type="dxa"/>
              <w:bottom w:w="0" w:type="dxa"/>
              <w:right w:w="60" w:type="dxa"/>
            </w:tcMar>
            <w:vAlign w:val="center"/>
          </w:tcPr>
          <w:p w14:paraId="7A860127">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总计</w:t>
            </w:r>
          </w:p>
        </w:tc>
      </w:tr>
      <w:tr w14:paraId="75DEF6D2">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1897" w:hRule="atLeast"/>
          <w:jc w:val="center"/>
        </w:trPr>
        <w:tc>
          <w:tcPr>
            <w:tcW w:w="4998" w:type="dxa"/>
            <w:gridSpan w:val="3"/>
            <w:vMerge w:val="continue"/>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114BACD4">
            <w:pPr>
              <w:jc w:val="center"/>
              <w:rPr>
                <w:rFonts w:hint="eastAsia" w:ascii="微软雅黑" w:hAnsi="微软雅黑" w:eastAsia="微软雅黑" w:cs="微软雅黑"/>
                <w:b w:val="0"/>
                <w:bCs w:val="0"/>
                <w:i w:val="0"/>
                <w:iCs w:val="0"/>
                <w:color w:val="333333"/>
                <w:sz w:val="18"/>
                <w:szCs w:val="18"/>
              </w:rPr>
            </w:pPr>
          </w:p>
        </w:tc>
        <w:tc>
          <w:tcPr>
            <w:tcW w:w="702" w:type="dxa"/>
            <w:vMerge w:val="continue"/>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226E5BC">
            <w:pPr>
              <w:jc w:val="center"/>
              <w:rPr>
                <w:rFonts w:hint="eastAsia" w:ascii="微软雅黑" w:hAnsi="微软雅黑" w:eastAsia="微软雅黑" w:cs="微软雅黑"/>
                <w:b w:val="0"/>
                <w:bCs w:val="0"/>
                <w:i w:val="0"/>
                <w:iCs w:val="0"/>
                <w:color w:val="333333"/>
                <w:sz w:val="18"/>
                <w:szCs w:val="18"/>
              </w:rPr>
            </w:pP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0B5EDFC">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商业</w:t>
            </w:r>
          </w:p>
          <w:p w14:paraId="563192C8">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企业</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8A3B1E6">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科研</w:t>
            </w:r>
          </w:p>
          <w:p w14:paraId="204B5234">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机构</w:t>
            </w:r>
          </w:p>
        </w:tc>
        <w:tc>
          <w:tcPr>
            <w:tcW w:w="702" w:type="dxa"/>
            <w:tcBorders>
              <w:top w:val="single" w:color="A5A5A5" w:sz="6" w:space="0"/>
              <w:left w:val="nil"/>
              <w:bottom w:val="single" w:color="A5A5A5" w:sz="6" w:space="0"/>
              <w:right w:val="single" w:color="A5A5A5" w:sz="6" w:space="0"/>
            </w:tcBorders>
            <w:noWrap w:val="0"/>
            <w:tcMar>
              <w:top w:w="0" w:type="dxa"/>
              <w:left w:w="60" w:type="dxa"/>
              <w:bottom w:w="0" w:type="dxa"/>
              <w:right w:w="60" w:type="dxa"/>
            </w:tcMar>
            <w:vAlign w:val="center"/>
          </w:tcPr>
          <w:p w14:paraId="74E23312">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社会公益组织</w:t>
            </w:r>
          </w:p>
        </w:tc>
        <w:tc>
          <w:tcPr>
            <w:tcW w:w="702" w:type="dxa"/>
            <w:tcBorders>
              <w:top w:val="single" w:color="A5A5A5" w:sz="6" w:space="0"/>
              <w:left w:val="nil"/>
              <w:bottom w:val="single" w:color="A5A5A5" w:sz="6" w:space="0"/>
              <w:right w:val="single" w:color="A5A5A5" w:sz="6" w:space="0"/>
            </w:tcBorders>
            <w:noWrap w:val="0"/>
            <w:tcMar>
              <w:top w:w="0" w:type="dxa"/>
              <w:left w:w="60" w:type="dxa"/>
              <w:bottom w:w="0" w:type="dxa"/>
              <w:right w:w="60" w:type="dxa"/>
            </w:tcMar>
            <w:vAlign w:val="center"/>
          </w:tcPr>
          <w:p w14:paraId="5951B63F">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法律服务机构</w:t>
            </w:r>
          </w:p>
        </w:tc>
        <w:tc>
          <w:tcPr>
            <w:tcW w:w="713" w:type="dxa"/>
            <w:tcBorders>
              <w:top w:val="single" w:color="A5A5A5" w:sz="6" w:space="0"/>
              <w:left w:val="nil"/>
              <w:bottom w:val="single" w:color="A5A5A5" w:sz="6" w:space="0"/>
              <w:right w:val="single" w:color="A5A5A5" w:sz="6" w:space="0"/>
            </w:tcBorders>
            <w:noWrap w:val="0"/>
            <w:tcMar>
              <w:top w:w="0" w:type="dxa"/>
              <w:left w:w="60" w:type="dxa"/>
              <w:bottom w:w="0" w:type="dxa"/>
              <w:right w:w="60" w:type="dxa"/>
            </w:tcMar>
            <w:vAlign w:val="center"/>
          </w:tcPr>
          <w:p w14:paraId="42E45CB8">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其他</w:t>
            </w:r>
          </w:p>
        </w:tc>
        <w:tc>
          <w:tcPr>
            <w:tcW w:w="718" w:type="dxa"/>
            <w:vMerge w:val="continue"/>
            <w:tcBorders>
              <w:top w:val="single" w:color="A5A5A5" w:sz="6" w:space="0"/>
              <w:left w:val="nil"/>
              <w:bottom w:val="outset" w:color="A5A5A5" w:sz="6" w:space="0"/>
              <w:right w:val="single" w:color="A5A5A5" w:sz="6" w:space="0"/>
            </w:tcBorders>
            <w:noWrap w:val="0"/>
            <w:tcMar>
              <w:top w:w="0" w:type="dxa"/>
              <w:left w:w="60" w:type="dxa"/>
              <w:bottom w:w="0" w:type="dxa"/>
              <w:right w:w="60" w:type="dxa"/>
            </w:tcMar>
            <w:vAlign w:val="center"/>
          </w:tcPr>
          <w:p w14:paraId="2EB80441">
            <w:pPr>
              <w:jc w:val="center"/>
              <w:rPr>
                <w:rFonts w:hint="eastAsia" w:ascii="微软雅黑" w:hAnsi="微软雅黑" w:eastAsia="微软雅黑" w:cs="微软雅黑"/>
                <w:b w:val="0"/>
                <w:bCs w:val="0"/>
                <w:i w:val="0"/>
                <w:iCs w:val="0"/>
                <w:color w:val="333333"/>
                <w:sz w:val="18"/>
                <w:szCs w:val="18"/>
              </w:rPr>
            </w:pPr>
          </w:p>
        </w:tc>
      </w:tr>
      <w:tr w14:paraId="1CC82822">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52" w:hRule="atLeast"/>
          <w:jc w:val="center"/>
        </w:trPr>
        <w:tc>
          <w:tcPr>
            <w:tcW w:w="4998" w:type="dxa"/>
            <w:gridSpan w:val="3"/>
            <w:tcBorders>
              <w:top w:val="nil"/>
              <w:left w:val="single" w:color="A5A5A5" w:sz="6" w:space="0"/>
              <w:bottom w:val="single" w:color="A5A5A5" w:sz="6" w:space="0"/>
              <w:right w:val="single" w:color="A5A5A5" w:sz="6" w:space="0"/>
            </w:tcBorders>
            <w:noWrap w:val="0"/>
            <w:tcMar>
              <w:top w:w="0" w:type="dxa"/>
              <w:left w:w="60" w:type="dxa"/>
              <w:bottom w:w="0" w:type="dxa"/>
              <w:right w:w="60" w:type="dxa"/>
            </w:tcMar>
            <w:vAlign w:val="center"/>
          </w:tcPr>
          <w:p w14:paraId="233323F4">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一、本年新收政府信息公开申请数量</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21ADFDE">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lang w:val="en-US" w:eastAsia="zh-CN"/>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7F6EEAC">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lang w:val="en-US" w:eastAsia="zh-CN"/>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25CB26D">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lang w:val="en-US" w:eastAsia="zh-CN"/>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38DAFBC">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lang w:val="en-US" w:eastAsia="zh-CN"/>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22194A6">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lang w:val="en-US" w:eastAsia="zh-CN"/>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0DB2D6B">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lang w:val="en-US" w:eastAsia="zh-CN"/>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64FA61A2">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lang w:val="en-US" w:eastAsia="zh-CN"/>
              </w:rPr>
            </w:pPr>
            <w:r>
              <w:rPr>
                <w:rFonts w:hint="eastAsia" w:ascii="微软雅黑" w:hAnsi="微软雅黑" w:eastAsia="微软雅黑" w:cs="微软雅黑"/>
                <w:b w:val="0"/>
                <w:bCs w:val="0"/>
                <w:i w:val="0"/>
                <w:iCs w:val="0"/>
                <w:color w:val="333333"/>
                <w:sz w:val="18"/>
                <w:szCs w:val="18"/>
                <w:lang w:val="en-US" w:eastAsia="zh-CN"/>
              </w:rPr>
              <w:t>0</w:t>
            </w:r>
          </w:p>
        </w:tc>
      </w:tr>
      <w:tr w14:paraId="2B862283">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52" w:hRule="atLeast"/>
          <w:jc w:val="center"/>
        </w:trPr>
        <w:tc>
          <w:tcPr>
            <w:tcW w:w="4998" w:type="dxa"/>
            <w:gridSpan w:val="3"/>
            <w:tcBorders>
              <w:top w:val="nil"/>
              <w:left w:val="single" w:color="A5A5A5" w:sz="6" w:space="0"/>
              <w:bottom w:val="single" w:color="A5A5A5" w:sz="6" w:space="0"/>
              <w:right w:val="single" w:color="A5A5A5" w:sz="6" w:space="0"/>
            </w:tcBorders>
            <w:noWrap w:val="0"/>
            <w:tcMar>
              <w:top w:w="0" w:type="dxa"/>
              <w:left w:w="60" w:type="dxa"/>
              <w:bottom w:w="0" w:type="dxa"/>
              <w:right w:w="60" w:type="dxa"/>
            </w:tcMar>
            <w:vAlign w:val="center"/>
          </w:tcPr>
          <w:p w14:paraId="2C82C8A0">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二、上年结转政府信息公开申请数量</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451C462">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B6B592B">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A97656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4BE2D89">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67D2C4F">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0D03692">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2C5EC74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1EAF47E9">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52" w:hRule="atLeast"/>
          <w:jc w:val="center"/>
        </w:trPr>
        <w:tc>
          <w:tcPr>
            <w:tcW w:w="772" w:type="dxa"/>
            <w:vMerge w:val="restart"/>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06A2794E">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三、本年度办理结果</w:t>
            </w:r>
          </w:p>
        </w:tc>
        <w:tc>
          <w:tcPr>
            <w:tcW w:w="4226" w:type="dxa"/>
            <w:gridSpan w:val="2"/>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BC3D5A1">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（一）予以公开</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E30D5A0">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8862AAA">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670F86D">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AE90069">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248C635">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A38520C">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single" w:color="A5A5A5" w:sz="6" w:space="0"/>
              <w:left w:val="nil"/>
              <w:bottom w:val="single" w:color="A5A5A5" w:sz="6" w:space="0"/>
              <w:right w:val="single" w:color="A5A5A5" w:sz="6" w:space="0"/>
            </w:tcBorders>
            <w:noWrap w:val="0"/>
            <w:tcMar>
              <w:top w:w="0" w:type="dxa"/>
              <w:left w:w="60" w:type="dxa"/>
              <w:bottom w:w="0" w:type="dxa"/>
              <w:right w:w="60" w:type="dxa"/>
            </w:tcMar>
            <w:vAlign w:val="top"/>
          </w:tcPr>
          <w:p w14:paraId="6099938B">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2B7DE4EF">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12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0E56CDBA">
            <w:pPr>
              <w:jc w:val="center"/>
              <w:rPr>
                <w:rFonts w:hint="eastAsia" w:ascii="微软雅黑" w:hAnsi="微软雅黑" w:eastAsia="微软雅黑" w:cs="微软雅黑"/>
                <w:b w:val="0"/>
                <w:bCs w:val="0"/>
                <w:i w:val="0"/>
                <w:iCs w:val="0"/>
                <w:color w:val="333333"/>
                <w:sz w:val="18"/>
                <w:szCs w:val="18"/>
              </w:rPr>
            </w:pPr>
          </w:p>
        </w:tc>
        <w:tc>
          <w:tcPr>
            <w:tcW w:w="4226" w:type="dxa"/>
            <w:gridSpan w:val="2"/>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D265D0D">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（二）部分公开（区分处理的，只计这一情形，不计其他情形）</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7D96CC0">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727026F">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4DAF2DA">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91C4BCB">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EDFBBA6">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8FD07B6">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266CC6C9">
            <w:pPr>
              <w:keepNext w:val="0"/>
              <w:keepLines w:val="0"/>
              <w:widowControl/>
              <w:suppressLineNumbers w:val="0"/>
              <w:spacing w:line="432" w:lineRule="auto"/>
              <w:ind w:firstLine="180" w:firstLineChars="100"/>
              <w:jc w:val="both"/>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 xml:space="preserve"> 0</w:t>
            </w:r>
          </w:p>
        </w:tc>
      </w:tr>
      <w:tr w14:paraId="272989EF">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344A31DC">
            <w:pPr>
              <w:jc w:val="center"/>
              <w:rPr>
                <w:rFonts w:hint="eastAsia" w:ascii="微软雅黑" w:hAnsi="微软雅黑" w:eastAsia="微软雅黑" w:cs="微软雅黑"/>
                <w:b w:val="0"/>
                <w:bCs w:val="0"/>
                <w:i w:val="0"/>
                <w:iCs w:val="0"/>
                <w:color w:val="333333"/>
                <w:sz w:val="18"/>
                <w:szCs w:val="18"/>
              </w:rPr>
            </w:pPr>
          </w:p>
        </w:tc>
        <w:tc>
          <w:tcPr>
            <w:tcW w:w="958" w:type="dxa"/>
            <w:vMerge w:val="restart"/>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5A8F4E75">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（三）不予公开</w:t>
            </w: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2FFABC84">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1.属于国家秘密</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A1F210D">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F4E8802">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B18756B">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454A8F4">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D834AD1">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EEAC676">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single" w:color="A5A5A5" w:sz="6" w:space="0"/>
              <w:left w:val="nil"/>
              <w:bottom w:val="single" w:color="A5A5A5" w:sz="6" w:space="0"/>
              <w:right w:val="single" w:color="A5A5A5" w:sz="6" w:space="0"/>
            </w:tcBorders>
            <w:noWrap w:val="0"/>
            <w:tcMar>
              <w:top w:w="0" w:type="dxa"/>
              <w:left w:w="60" w:type="dxa"/>
              <w:bottom w:w="0" w:type="dxa"/>
              <w:right w:w="60" w:type="dxa"/>
            </w:tcMar>
            <w:vAlign w:val="top"/>
          </w:tcPr>
          <w:p w14:paraId="4EFEB8F1">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39480667">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624386EF">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62B476B8">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777CF5E9">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2.其他法律行政法规禁止公开</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3350940">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CCBC88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80AF9B9">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9D13A04">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66B96B9">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14BB472">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0549A9AA">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42255FB4">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1B1B24AA">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47939B7D">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523AAA6B">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3.危及“三安全一稳定”</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CA6C3E9">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E17F3D8">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F0B0EB0">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B445FDF">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B156514">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63A07AB">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158FC94E">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6507421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62D48C65">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5F836B32">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3E6F29CE">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4.保护第三方合法权益</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3691BBB">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F0B2F48">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3680B81">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22565F0">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C064506">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760DC16">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0B6337FF">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7F8D28E7">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0AA8070E">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38A88B62">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47701111">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5.属于三类内部事务信息</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8FA86EC">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4E8ABF9">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E7FC72B">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004FAD8">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7083E65">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E8B7000">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0176998A">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52BC043B">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272E0B65">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45312BD5">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7F7C1305">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6.属于四类过程性信息</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4D466D1">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A782019">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D2A6CC5">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D8A9394">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FD3EC20">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84255D4">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4291F6F3">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1F42BD7E">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46CFD06B">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1B07D53A">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6509B79C">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7.属于行政执法案卷</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9B1091F">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D576610">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8B0093A">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1F9A82E">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994DE78">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919E6AD">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07E03BED">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628E5A7B">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4C2F7D50">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632F6D06">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0E598F09">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8.属于行政查询事项</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14C2D61">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8B338BB">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F17D29A">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3D4CDF1">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FB2188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5F722DB">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4502ECC4">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3CF08D91">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725829E3">
            <w:pPr>
              <w:jc w:val="center"/>
              <w:rPr>
                <w:rFonts w:hint="eastAsia" w:ascii="微软雅黑" w:hAnsi="微软雅黑" w:eastAsia="微软雅黑" w:cs="微软雅黑"/>
                <w:b w:val="0"/>
                <w:bCs w:val="0"/>
                <w:i w:val="0"/>
                <w:iCs w:val="0"/>
                <w:color w:val="333333"/>
                <w:sz w:val="18"/>
                <w:szCs w:val="18"/>
              </w:rPr>
            </w:pPr>
          </w:p>
        </w:tc>
        <w:tc>
          <w:tcPr>
            <w:tcW w:w="958" w:type="dxa"/>
            <w:vMerge w:val="restart"/>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70DBDC9E">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（四）无法提供</w:t>
            </w: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7B740ED0">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1.本机关不掌握相关政府信息</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E9F09FF">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5922004">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795D008">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23C21A1">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BD4AA2A">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B1461B1">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707249F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6C81181E">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1663EFC1">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362BB59B">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2B9FB515">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2.没有现成信息需要另行制作</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5D7ECC0">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816201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F3358EB">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0B15972">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DB78C43">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F5EB808">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582EA14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7F376CFC">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5CCEC6EF">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2BE781DD">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5EEFB169">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3.补正后申请内容仍不明确</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9D03831">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68D1CF9">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9747B9D">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6190072">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A4853BF">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4EF7820">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03A435A5">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00FC1AAB">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0548F4BA">
            <w:pPr>
              <w:jc w:val="center"/>
              <w:rPr>
                <w:rFonts w:hint="eastAsia" w:ascii="微软雅黑" w:hAnsi="微软雅黑" w:eastAsia="微软雅黑" w:cs="微软雅黑"/>
                <w:b w:val="0"/>
                <w:bCs w:val="0"/>
                <w:i w:val="0"/>
                <w:iCs w:val="0"/>
                <w:color w:val="333333"/>
                <w:sz w:val="18"/>
                <w:szCs w:val="18"/>
              </w:rPr>
            </w:pPr>
          </w:p>
        </w:tc>
        <w:tc>
          <w:tcPr>
            <w:tcW w:w="958" w:type="dxa"/>
            <w:vMerge w:val="restart"/>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67E456E4">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（五）不予处理</w:t>
            </w: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6836837F">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1.信访举报投诉类申请</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ECB14AB">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587313A">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BBA1E84">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B348561">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C804E73">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BE0B664">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7BC61174">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66E592C3">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702FD09B">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1E304487">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5B5859FF">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2.重复申请</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38EB0DF">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A16AA3C">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D471069">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B4FEF9E">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FD2757E">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D901BFE">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304816BB">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18FBAE83">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16A04C38">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1E580AD9">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08320414">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3.要求提供公开出版物</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8C8CA12">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962656F">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3506A39">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1599F1F">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7A1E559">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8ED4D7E">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5E7EB651">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0BC589E7">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0EB933D8">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41F65252">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37AB8E46">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4.无正当理由大量反复申请</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2B09969">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B30E6A2">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3F9DD38">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A95CFE3">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03CC89E">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541DDDD">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3AAA26B5">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238C0C13">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1288"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0DA6AA1A">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63D3C27F">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4AA17A7F">
            <w:pPr>
              <w:pStyle w:val="3"/>
              <w:keepNext w:val="0"/>
              <w:keepLines w:val="0"/>
              <w:widowControl/>
              <w:suppressLineNumbers w:val="0"/>
              <w:spacing w:after="0" w:afterAutospacing="0" w:line="432" w:lineRule="auto"/>
              <w:ind w:left="0" w:right="0"/>
              <w:jc w:val="both"/>
            </w:pPr>
            <w:r>
              <w:rPr>
                <w:rFonts w:hint="eastAsia" w:ascii="微软雅黑" w:hAnsi="微软雅黑" w:eastAsia="微软雅黑" w:cs="微软雅黑"/>
                <w:b w:val="0"/>
                <w:bCs w:val="0"/>
                <w:i w:val="0"/>
                <w:iCs w:val="0"/>
                <w:color w:val="333333"/>
                <w:sz w:val="19"/>
                <w:szCs w:val="19"/>
              </w:rPr>
              <w:t>5.要求行政机关确认或重新出具已获取信息</w:t>
            </w:r>
          </w:p>
        </w:tc>
        <w:tc>
          <w:tcPr>
            <w:tcW w:w="702" w:type="dxa"/>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17AEA5E5">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774EFD73">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5AFE25A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2C772AA0">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5FB66A24">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19ADE0B8">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outset" w:color="A5A5A5" w:sz="6" w:space="0"/>
              <w:right w:val="single" w:color="A5A5A5" w:sz="6" w:space="0"/>
            </w:tcBorders>
            <w:noWrap w:val="0"/>
            <w:tcMar>
              <w:top w:w="0" w:type="dxa"/>
              <w:left w:w="60" w:type="dxa"/>
              <w:bottom w:w="0" w:type="dxa"/>
              <w:right w:w="60" w:type="dxa"/>
            </w:tcMar>
            <w:vAlign w:val="top"/>
          </w:tcPr>
          <w:p w14:paraId="7117707C">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lang w:val="en-US" w:eastAsia="zh-CN"/>
              </w:rPr>
            </w:pPr>
          </w:p>
          <w:p w14:paraId="7AE04D5C">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27EB70A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1903"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1943292E">
            <w:pPr>
              <w:jc w:val="center"/>
              <w:rPr>
                <w:rFonts w:hint="eastAsia" w:ascii="微软雅黑" w:hAnsi="微软雅黑" w:eastAsia="微软雅黑" w:cs="微软雅黑"/>
                <w:b w:val="0"/>
                <w:bCs w:val="0"/>
                <w:i w:val="0"/>
                <w:iCs w:val="0"/>
                <w:color w:val="333333"/>
                <w:sz w:val="18"/>
                <w:szCs w:val="18"/>
              </w:rPr>
            </w:pPr>
          </w:p>
        </w:tc>
        <w:tc>
          <w:tcPr>
            <w:tcW w:w="958" w:type="dxa"/>
            <w:vMerge w:val="restart"/>
            <w:tcBorders>
              <w:top w:val="outset" w:color="A5A5A5" w:sz="6" w:space="0"/>
              <w:left w:val="nil"/>
              <w:bottom w:val="outset" w:color="A5A5A5" w:sz="6" w:space="0"/>
              <w:right w:val="single" w:color="A5A5A5" w:sz="6" w:space="0"/>
            </w:tcBorders>
            <w:noWrap w:val="0"/>
            <w:tcMar>
              <w:top w:w="0" w:type="dxa"/>
              <w:left w:w="60" w:type="dxa"/>
              <w:bottom w:w="0" w:type="dxa"/>
              <w:right w:w="60" w:type="dxa"/>
            </w:tcMar>
            <w:vAlign w:val="center"/>
          </w:tcPr>
          <w:p w14:paraId="23ED56B1">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（六）其他处理</w:t>
            </w: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BF99EC0">
            <w:pPr>
              <w:pStyle w:val="3"/>
              <w:keepNext w:val="0"/>
              <w:keepLines w:val="0"/>
              <w:widowControl/>
              <w:suppressLineNumbers w:val="0"/>
              <w:spacing w:after="0" w:afterAutospacing="0" w:line="432" w:lineRule="auto"/>
              <w:ind w:left="0" w:right="0"/>
              <w:jc w:val="both"/>
            </w:pPr>
            <w:r>
              <w:rPr>
                <w:rFonts w:hint="eastAsia" w:ascii="微软雅黑" w:hAnsi="微软雅黑" w:eastAsia="微软雅黑" w:cs="微软雅黑"/>
                <w:b w:val="0"/>
                <w:bCs w:val="0"/>
                <w:i w:val="0"/>
                <w:iCs w:val="0"/>
                <w:color w:val="333333"/>
                <w:sz w:val="19"/>
                <w:szCs w:val="19"/>
              </w:rPr>
              <w:t>1.申请人无正当理由逾期不补正、行政机关不再处理其政府信息公开申请</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8508C84">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7538D41">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25CE042">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54540B3">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62BDA20">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1C0D698">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07A31B7D">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lang w:val="en-US" w:eastAsia="zh-CN"/>
              </w:rPr>
            </w:pPr>
          </w:p>
          <w:p w14:paraId="2C3EF449">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403EF2C4">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1903"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5A2A9060">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outset" w:color="A5A5A5" w:sz="6" w:space="0"/>
              <w:left w:val="nil"/>
              <w:bottom w:val="outset" w:color="A5A5A5" w:sz="6" w:space="0"/>
              <w:right w:val="single" w:color="A5A5A5" w:sz="6" w:space="0"/>
            </w:tcBorders>
            <w:noWrap w:val="0"/>
            <w:tcMar>
              <w:top w:w="0" w:type="dxa"/>
              <w:left w:w="60" w:type="dxa"/>
              <w:bottom w:w="0" w:type="dxa"/>
              <w:right w:w="60" w:type="dxa"/>
            </w:tcMar>
            <w:vAlign w:val="center"/>
          </w:tcPr>
          <w:p w14:paraId="41FE56B2">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510225E">
            <w:pPr>
              <w:pStyle w:val="3"/>
              <w:keepNext w:val="0"/>
              <w:keepLines w:val="0"/>
              <w:widowControl/>
              <w:suppressLineNumbers w:val="0"/>
              <w:spacing w:after="0" w:afterAutospacing="0" w:line="432" w:lineRule="auto"/>
              <w:ind w:left="0" w:right="0"/>
              <w:jc w:val="both"/>
            </w:pPr>
            <w:r>
              <w:rPr>
                <w:rFonts w:hint="eastAsia" w:ascii="微软雅黑" w:hAnsi="微软雅黑" w:eastAsia="微软雅黑" w:cs="微软雅黑"/>
                <w:b w:val="0"/>
                <w:bCs w:val="0"/>
                <w:i w:val="0"/>
                <w:iCs w:val="0"/>
                <w:color w:val="333333"/>
                <w:sz w:val="19"/>
                <w:szCs w:val="19"/>
              </w:rPr>
              <w:t>2.申请人逾期未按收费通知要求缴纳费用、行政机关不再处理其政府信息公开申请</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5A5538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3DB568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62199D3">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450C7DD">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E39621A">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20EC81C">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7370F65E">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lang w:val="en-US" w:eastAsia="zh-CN"/>
              </w:rPr>
            </w:pPr>
          </w:p>
          <w:p w14:paraId="1DFDFE6F">
            <w:pPr>
              <w:keepNext w:val="0"/>
              <w:keepLines w:val="0"/>
              <w:widowControl/>
              <w:suppressLineNumbers w:val="0"/>
              <w:spacing w:line="432" w:lineRule="auto"/>
              <w:ind w:firstLine="180" w:firstLineChars="100"/>
              <w:jc w:val="both"/>
              <w:rPr>
                <w:rFonts w:hint="eastAsia" w:ascii="微软雅黑" w:hAnsi="微软雅黑" w:eastAsia="微软雅黑" w:cs="微软雅黑"/>
                <w:b w:val="0"/>
                <w:bCs w:val="0"/>
                <w:i w:val="0"/>
                <w:iCs w:val="0"/>
                <w:color w:val="333333"/>
                <w:sz w:val="18"/>
                <w:szCs w:val="18"/>
                <w:lang w:val="en-US" w:eastAsia="zh-CN"/>
              </w:rPr>
            </w:pPr>
            <w:r>
              <w:rPr>
                <w:rFonts w:hint="eastAsia" w:ascii="微软雅黑" w:hAnsi="微软雅黑" w:eastAsia="微软雅黑" w:cs="微软雅黑"/>
                <w:b w:val="0"/>
                <w:bCs w:val="0"/>
                <w:i w:val="0"/>
                <w:iCs w:val="0"/>
                <w:color w:val="333333"/>
                <w:sz w:val="18"/>
                <w:szCs w:val="18"/>
                <w:lang w:val="en-US" w:eastAsia="zh-CN"/>
              </w:rPr>
              <w:t>0</w:t>
            </w:r>
          </w:p>
        </w:tc>
      </w:tr>
      <w:tr w14:paraId="39E8E32A">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101B5FF3">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outset" w:color="A5A5A5" w:sz="6" w:space="0"/>
              <w:left w:val="nil"/>
              <w:bottom w:val="outset" w:color="A5A5A5" w:sz="6" w:space="0"/>
              <w:right w:val="single" w:color="A5A5A5" w:sz="6" w:space="0"/>
            </w:tcBorders>
            <w:noWrap w:val="0"/>
            <w:tcMar>
              <w:top w:w="0" w:type="dxa"/>
              <w:left w:w="60" w:type="dxa"/>
              <w:bottom w:w="0" w:type="dxa"/>
              <w:right w:w="60" w:type="dxa"/>
            </w:tcMar>
            <w:vAlign w:val="center"/>
          </w:tcPr>
          <w:p w14:paraId="7E877AB3">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C0D726A">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3.其他</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DF27D31">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4C5D962">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F2BE164">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6EE7A03">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D330AB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43ED128">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45119B78">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72DF144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11B492DB">
            <w:pPr>
              <w:jc w:val="center"/>
              <w:rPr>
                <w:rFonts w:hint="eastAsia" w:ascii="微软雅黑" w:hAnsi="微软雅黑" w:eastAsia="微软雅黑" w:cs="微软雅黑"/>
                <w:b w:val="0"/>
                <w:bCs w:val="0"/>
                <w:i w:val="0"/>
                <w:iCs w:val="0"/>
                <w:color w:val="333333"/>
                <w:sz w:val="18"/>
                <w:szCs w:val="18"/>
              </w:rPr>
            </w:pPr>
          </w:p>
        </w:tc>
        <w:tc>
          <w:tcPr>
            <w:tcW w:w="4226" w:type="dxa"/>
            <w:gridSpan w:val="2"/>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976175B">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（七）总计</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E817D76">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02CCFC2">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5D87C0A">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1C52A6D">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384F3BE">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5BB2016">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20F31BEF">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329EA612">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83" w:hRule="atLeast"/>
          <w:jc w:val="center"/>
        </w:trPr>
        <w:tc>
          <w:tcPr>
            <w:tcW w:w="4998" w:type="dxa"/>
            <w:gridSpan w:val="3"/>
            <w:tcBorders>
              <w:top w:val="nil"/>
              <w:left w:val="single" w:color="A5A5A5" w:sz="6" w:space="0"/>
              <w:bottom w:val="single" w:color="A5A5A5" w:sz="6" w:space="0"/>
              <w:right w:val="single" w:color="A5A5A5" w:sz="6" w:space="0"/>
            </w:tcBorders>
            <w:noWrap w:val="0"/>
            <w:tcMar>
              <w:top w:w="0" w:type="dxa"/>
              <w:left w:w="60" w:type="dxa"/>
              <w:bottom w:w="0" w:type="dxa"/>
              <w:right w:w="60" w:type="dxa"/>
            </w:tcMar>
            <w:vAlign w:val="center"/>
          </w:tcPr>
          <w:p w14:paraId="21B0A971">
            <w:pPr>
              <w:pStyle w:val="3"/>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四、结转下年度继续办理</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C40F322">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B3BEBC5">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8E89011">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60137FC">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3316AD6">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A1A612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392B3459">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bl>
    <w:p w14:paraId="35D6A938">
      <w:pPr>
        <w:spacing w:before="191" w:line="232" w:lineRule="auto"/>
        <w:ind w:firstLine="652" w:firstLineChars="200"/>
        <w:rPr>
          <w:rFonts w:ascii="黑体" w:hAnsi="黑体" w:eastAsia="黑体" w:cs="黑体"/>
          <w:sz w:val="31"/>
          <w:szCs w:val="31"/>
        </w:rPr>
      </w:pPr>
      <w:r>
        <w:rPr>
          <w:rFonts w:ascii="黑体" w:hAnsi="黑体" w:eastAsia="黑体" w:cs="黑体"/>
          <w:color w:val="333333"/>
          <w:spacing w:val="8"/>
          <w:sz w:val="31"/>
          <w:szCs w:val="31"/>
        </w:rPr>
        <w:t>四、政府信息公开行政复议、行政诉讼情况</w:t>
      </w:r>
      <w:r>
        <w:rPr>
          <w:rFonts w:ascii="黑体" w:hAnsi="黑体" w:eastAsia="黑体" w:cs="黑体"/>
          <w:color w:val="333333"/>
          <w:spacing w:val="5"/>
          <w:sz w:val="31"/>
          <w:szCs w:val="31"/>
        </w:rPr>
        <w:t>。</w:t>
      </w:r>
    </w:p>
    <w:tbl>
      <w:tblPr>
        <w:tblStyle w:val="7"/>
        <w:tblW w:w="10319" w:type="dxa"/>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fixed"/>
        <w:tblCellMar>
          <w:top w:w="0" w:type="dxa"/>
          <w:left w:w="0" w:type="dxa"/>
          <w:bottom w:w="0" w:type="dxa"/>
          <w:right w:w="0" w:type="dxa"/>
        </w:tblCellMar>
      </w:tblPr>
      <w:tblGrid>
        <w:gridCol w:w="691"/>
        <w:gridCol w:w="682"/>
        <w:gridCol w:w="682"/>
        <w:gridCol w:w="682"/>
        <w:gridCol w:w="703"/>
        <w:gridCol w:w="682"/>
        <w:gridCol w:w="682"/>
        <w:gridCol w:w="682"/>
        <w:gridCol w:w="682"/>
        <w:gridCol w:w="705"/>
        <w:gridCol w:w="682"/>
        <w:gridCol w:w="682"/>
        <w:gridCol w:w="683"/>
        <w:gridCol w:w="683"/>
        <w:gridCol w:w="716"/>
      </w:tblGrid>
      <w:tr w14:paraId="2CC7D8A9">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0" w:type="dxa"/>
            <w:bottom w:w="0" w:type="dxa"/>
            <w:right w:w="0" w:type="dxa"/>
          </w:tblCellMar>
        </w:tblPrEx>
        <w:trPr>
          <w:trHeight w:val="1068" w:hRule="atLeast"/>
          <w:jc w:val="center"/>
        </w:trPr>
        <w:tc>
          <w:tcPr>
            <w:tcW w:w="3440" w:type="dxa"/>
            <w:gridSpan w:val="5"/>
            <w:tcBorders>
              <w:top w:val="single" w:color="000000" w:sz="2" w:space="0"/>
              <w:left w:val="single" w:color="000000" w:sz="4" w:space="0"/>
              <w:bottom w:val="single" w:color="000000" w:sz="2" w:space="0"/>
              <w:right w:val="single" w:color="000000" w:sz="4" w:space="0"/>
            </w:tcBorders>
            <w:vAlign w:val="top"/>
          </w:tcPr>
          <w:p w14:paraId="5E388F14">
            <w:pPr>
              <w:spacing w:line="334" w:lineRule="auto"/>
              <w:rPr>
                <w:rFonts w:ascii="Arial"/>
                <w:sz w:val="21"/>
              </w:rPr>
            </w:pPr>
          </w:p>
          <w:p w14:paraId="2DA7B515">
            <w:pPr>
              <w:spacing w:before="77" w:line="190" w:lineRule="auto"/>
              <w:ind w:left="1245"/>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行政复</w:t>
            </w:r>
            <w:r>
              <w:rPr>
                <w:rFonts w:ascii="微软雅黑" w:hAnsi="微软雅黑" w:eastAsia="微软雅黑" w:cs="微软雅黑"/>
                <w:color w:val="333333"/>
                <w:spacing w:val="8"/>
                <w:sz w:val="18"/>
                <w:szCs w:val="18"/>
              </w:rPr>
              <w:t>议</w:t>
            </w:r>
          </w:p>
        </w:tc>
        <w:tc>
          <w:tcPr>
            <w:tcW w:w="6879" w:type="dxa"/>
            <w:gridSpan w:val="10"/>
            <w:tcBorders>
              <w:top w:val="single" w:color="000000" w:sz="2" w:space="0"/>
              <w:left w:val="single" w:color="000000" w:sz="4" w:space="0"/>
              <w:bottom w:val="single" w:color="000000" w:sz="2" w:space="0"/>
              <w:right w:val="single" w:color="000000" w:sz="4" w:space="0"/>
            </w:tcBorders>
            <w:vAlign w:val="top"/>
          </w:tcPr>
          <w:p w14:paraId="4B10822D">
            <w:pPr>
              <w:spacing w:line="334" w:lineRule="auto"/>
              <w:rPr>
                <w:rFonts w:ascii="Arial"/>
                <w:sz w:val="21"/>
              </w:rPr>
            </w:pPr>
          </w:p>
          <w:p w14:paraId="6D8BCE5A">
            <w:pPr>
              <w:spacing w:before="77" w:line="190" w:lineRule="auto"/>
              <w:ind w:left="2865"/>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行政诉</w:t>
            </w:r>
            <w:r>
              <w:rPr>
                <w:rFonts w:ascii="微软雅黑" w:hAnsi="微软雅黑" w:eastAsia="微软雅黑" w:cs="微软雅黑"/>
                <w:color w:val="333333"/>
                <w:spacing w:val="8"/>
                <w:sz w:val="18"/>
                <w:szCs w:val="18"/>
              </w:rPr>
              <w:t>讼</w:t>
            </w:r>
          </w:p>
        </w:tc>
      </w:tr>
      <w:tr w14:paraId="09030B13">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0" w:type="dxa"/>
            <w:bottom w:w="0" w:type="dxa"/>
            <w:right w:w="0" w:type="dxa"/>
          </w:tblCellMar>
        </w:tblPrEx>
        <w:trPr>
          <w:trHeight w:val="1055" w:hRule="atLeast"/>
          <w:jc w:val="center"/>
        </w:trPr>
        <w:tc>
          <w:tcPr>
            <w:tcW w:w="691" w:type="dxa"/>
            <w:vMerge w:val="restart"/>
            <w:tcBorders>
              <w:top w:val="single" w:color="A5A5A5" w:sz="2" w:space="0"/>
              <w:bottom w:val="nil"/>
            </w:tcBorders>
            <w:vAlign w:val="top"/>
          </w:tcPr>
          <w:p w14:paraId="325AD05F">
            <w:pPr>
              <w:rPr>
                <w:rFonts w:ascii="Arial"/>
                <w:sz w:val="21"/>
              </w:rPr>
            </w:pPr>
          </w:p>
          <w:p w14:paraId="51D9E36E">
            <w:pPr>
              <w:spacing w:line="241" w:lineRule="auto"/>
              <w:rPr>
                <w:rFonts w:ascii="Arial"/>
                <w:sz w:val="21"/>
              </w:rPr>
            </w:pPr>
          </w:p>
          <w:p w14:paraId="597277B2">
            <w:pPr>
              <w:spacing w:line="241" w:lineRule="auto"/>
              <w:rPr>
                <w:rFonts w:ascii="Arial"/>
                <w:sz w:val="21"/>
              </w:rPr>
            </w:pPr>
          </w:p>
          <w:p w14:paraId="25B54CF2">
            <w:pPr>
              <w:spacing w:before="77" w:line="579" w:lineRule="exact"/>
              <w:ind w:left="133"/>
              <w:rPr>
                <w:rFonts w:ascii="微软雅黑" w:hAnsi="微软雅黑" w:eastAsia="微软雅黑" w:cs="微软雅黑"/>
                <w:sz w:val="18"/>
                <w:szCs w:val="18"/>
              </w:rPr>
            </w:pPr>
            <w:r>
              <w:rPr>
                <w:rFonts w:ascii="微软雅黑" w:hAnsi="微软雅黑" w:eastAsia="微软雅黑" w:cs="微软雅黑"/>
                <w:color w:val="333333"/>
                <w:spacing w:val="9"/>
                <w:position w:val="31"/>
                <w:sz w:val="18"/>
                <w:szCs w:val="18"/>
              </w:rPr>
              <w:t>结</w:t>
            </w:r>
            <w:r>
              <w:rPr>
                <w:rFonts w:ascii="微软雅黑" w:hAnsi="微软雅黑" w:eastAsia="微软雅黑" w:cs="微软雅黑"/>
                <w:color w:val="333333"/>
                <w:spacing w:val="8"/>
                <w:position w:val="31"/>
                <w:sz w:val="18"/>
                <w:szCs w:val="18"/>
              </w:rPr>
              <w:t>果</w:t>
            </w:r>
          </w:p>
          <w:p w14:paraId="4603ED1C">
            <w:pPr>
              <w:spacing w:line="190" w:lineRule="auto"/>
              <w:ind w:left="133"/>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维</w:t>
            </w:r>
            <w:r>
              <w:rPr>
                <w:rFonts w:ascii="微软雅黑" w:hAnsi="微软雅黑" w:eastAsia="微软雅黑" w:cs="微软雅黑"/>
                <w:color w:val="333333"/>
                <w:spacing w:val="8"/>
                <w:sz w:val="18"/>
                <w:szCs w:val="18"/>
              </w:rPr>
              <w:t>持</w:t>
            </w:r>
          </w:p>
        </w:tc>
        <w:tc>
          <w:tcPr>
            <w:tcW w:w="682" w:type="dxa"/>
            <w:vMerge w:val="restart"/>
            <w:tcBorders>
              <w:top w:val="single" w:color="000000" w:sz="2" w:space="0"/>
              <w:bottom w:val="nil"/>
              <w:right w:val="single" w:color="000000" w:sz="4" w:space="0"/>
            </w:tcBorders>
            <w:vAlign w:val="top"/>
          </w:tcPr>
          <w:p w14:paraId="53EBE168">
            <w:pPr>
              <w:spacing w:line="335" w:lineRule="auto"/>
              <w:rPr>
                <w:rFonts w:ascii="Arial"/>
                <w:sz w:val="21"/>
              </w:rPr>
            </w:pPr>
          </w:p>
          <w:p w14:paraId="0CC65D13">
            <w:pPr>
              <w:spacing w:line="336" w:lineRule="auto"/>
              <w:rPr>
                <w:rFonts w:ascii="Arial"/>
                <w:sz w:val="21"/>
              </w:rPr>
            </w:pPr>
          </w:p>
          <w:p w14:paraId="2044980E">
            <w:pPr>
              <w:spacing w:before="78" w:line="191" w:lineRule="auto"/>
              <w:ind w:left="126"/>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结</w:t>
            </w:r>
            <w:r>
              <w:rPr>
                <w:rFonts w:ascii="微软雅黑" w:hAnsi="微软雅黑" w:eastAsia="微软雅黑" w:cs="微软雅黑"/>
                <w:color w:val="333333"/>
                <w:spacing w:val="8"/>
                <w:sz w:val="18"/>
                <w:szCs w:val="18"/>
              </w:rPr>
              <w:t>果</w:t>
            </w:r>
          </w:p>
          <w:p w14:paraId="27984A03">
            <w:pPr>
              <w:spacing w:line="355" w:lineRule="auto"/>
              <w:rPr>
                <w:rFonts w:ascii="Arial"/>
                <w:sz w:val="21"/>
              </w:rPr>
            </w:pPr>
          </w:p>
          <w:p w14:paraId="1A130F68">
            <w:pPr>
              <w:spacing w:before="77" w:line="190" w:lineRule="auto"/>
              <w:ind w:left="127"/>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纠正</w:t>
            </w:r>
          </w:p>
        </w:tc>
        <w:tc>
          <w:tcPr>
            <w:tcW w:w="682" w:type="dxa"/>
            <w:vMerge w:val="restart"/>
            <w:tcBorders>
              <w:top w:val="single" w:color="000000" w:sz="2" w:space="0"/>
              <w:left w:val="single" w:color="000000" w:sz="4" w:space="0"/>
              <w:bottom w:val="nil"/>
              <w:right w:val="single" w:color="000000" w:sz="4" w:space="0"/>
            </w:tcBorders>
            <w:vAlign w:val="top"/>
          </w:tcPr>
          <w:p w14:paraId="63B6EE87">
            <w:pPr>
              <w:spacing w:line="336" w:lineRule="auto"/>
              <w:rPr>
                <w:rFonts w:ascii="Arial"/>
                <w:sz w:val="21"/>
              </w:rPr>
            </w:pPr>
          </w:p>
          <w:p w14:paraId="220DB58A">
            <w:pPr>
              <w:spacing w:line="337" w:lineRule="auto"/>
              <w:rPr>
                <w:rFonts w:ascii="Arial"/>
                <w:sz w:val="21"/>
              </w:rPr>
            </w:pPr>
          </w:p>
          <w:p w14:paraId="6A2DF21F">
            <w:pPr>
              <w:spacing w:before="77" w:line="190" w:lineRule="auto"/>
              <w:ind w:left="128"/>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其他</w:t>
            </w:r>
          </w:p>
          <w:p w14:paraId="2CF57590">
            <w:pPr>
              <w:spacing w:line="353" w:lineRule="auto"/>
              <w:rPr>
                <w:rFonts w:ascii="Arial"/>
                <w:sz w:val="21"/>
              </w:rPr>
            </w:pPr>
          </w:p>
          <w:p w14:paraId="261716F8">
            <w:pPr>
              <w:spacing w:before="78" w:line="191" w:lineRule="auto"/>
              <w:ind w:left="128"/>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结</w:t>
            </w:r>
            <w:r>
              <w:rPr>
                <w:rFonts w:ascii="微软雅黑" w:hAnsi="微软雅黑" w:eastAsia="微软雅黑" w:cs="微软雅黑"/>
                <w:color w:val="333333"/>
                <w:spacing w:val="8"/>
                <w:sz w:val="18"/>
                <w:szCs w:val="18"/>
              </w:rPr>
              <w:t>果</w:t>
            </w:r>
          </w:p>
        </w:tc>
        <w:tc>
          <w:tcPr>
            <w:tcW w:w="682" w:type="dxa"/>
            <w:vMerge w:val="restart"/>
            <w:tcBorders>
              <w:top w:val="single" w:color="000000" w:sz="2" w:space="0"/>
              <w:left w:val="single" w:color="000000" w:sz="4" w:space="0"/>
              <w:bottom w:val="nil"/>
              <w:right w:val="single" w:color="000000" w:sz="4" w:space="0"/>
            </w:tcBorders>
            <w:vAlign w:val="top"/>
          </w:tcPr>
          <w:p w14:paraId="44D43512">
            <w:pPr>
              <w:spacing w:line="336" w:lineRule="auto"/>
              <w:rPr>
                <w:rFonts w:ascii="Arial"/>
                <w:sz w:val="21"/>
              </w:rPr>
            </w:pPr>
          </w:p>
          <w:p w14:paraId="4AB9C24D">
            <w:pPr>
              <w:spacing w:line="337" w:lineRule="auto"/>
              <w:rPr>
                <w:rFonts w:ascii="Arial"/>
                <w:sz w:val="21"/>
              </w:rPr>
            </w:pPr>
          </w:p>
          <w:p w14:paraId="268CA236">
            <w:pPr>
              <w:spacing w:before="77" w:line="190" w:lineRule="auto"/>
              <w:ind w:left="143"/>
              <w:rPr>
                <w:rFonts w:ascii="微软雅黑" w:hAnsi="微软雅黑" w:eastAsia="微软雅黑" w:cs="微软雅黑"/>
                <w:sz w:val="18"/>
                <w:szCs w:val="18"/>
              </w:rPr>
            </w:pPr>
            <w:r>
              <w:rPr>
                <w:rFonts w:ascii="微软雅黑" w:hAnsi="微软雅黑" w:eastAsia="微软雅黑" w:cs="微软雅黑"/>
                <w:color w:val="333333"/>
                <w:spacing w:val="2"/>
                <w:sz w:val="18"/>
                <w:szCs w:val="18"/>
              </w:rPr>
              <w:t>尚</w:t>
            </w:r>
            <w:r>
              <w:rPr>
                <w:rFonts w:ascii="微软雅黑" w:hAnsi="微软雅黑" w:eastAsia="微软雅黑" w:cs="微软雅黑"/>
                <w:color w:val="333333"/>
                <w:spacing w:val="1"/>
                <w:sz w:val="18"/>
                <w:szCs w:val="18"/>
              </w:rPr>
              <w:t>未</w:t>
            </w:r>
          </w:p>
          <w:p w14:paraId="2DA5F05A">
            <w:pPr>
              <w:spacing w:line="352" w:lineRule="auto"/>
              <w:rPr>
                <w:rFonts w:ascii="Arial"/>
                <w:sz w:val="21"/>
              </w:rPr>
            </w:pPr>
          </w:p>
          <w:p w14:paraId="05ED09F8">
            <w:pPr>
              <w:spacing w:before="77" w:line="192" w:lineRule="auto"/>
              <w:ind w:left="137"/>
              <w:rPr>
                <w:rFonts w:ascii="微软雅黑" w:hAnsi="微软雅黑" w:eastAsia="微软雅黑" w:cs="微软雅黑"/>
                <w:sz w:val="18"/>
                <w:szCs w:val="18"/>
              </w:rPr>
            </w:pPr>
            <w:r>
              <w:rPr>
                <w:rFonts w:ascii="微软雅黑" w:hAnsi="微软雅黑" w:eastAsia="微软雅黑" w:cs="微软雅黑"/>
                <w:color w:val="333333"/>
                <w:spacing w:val="5"/>
                <w:sz w:val="18"/>
                <w:szCs w:val="18"/>
              </w:rPr>
              <w:t>审</w:t>
            </w:r>
            <w:r>
              <w:rPr>
                <w:rFonts w:ascii="微软雅黑" w:hAnsi="微软雅黑" w:eastAsia="微软雅黑" w:cs="微软雅黑"/>
                <w:color w:val="333333"/>
                <w:spacing w:val="4"/>
                <w:sz w:val="18"/>
                <w:szCs w:val="18"/>
              </w:rPr>
              <w:t>结</w:t>
            </w:r>
          </w:p>
        </w:tc>
        <w:tc>
          <w:tcPr>
            <w:tcW w:w="703" w:type="dxa"/>
            <w:vMerge w:val="restart"/>
            <w:tcBorders>
              <w:top w:val="single" w:color="000000" w:sz="2" w:space="0"/>
              <w:left w:val="single" w:color="000000" w:sz="4" w:space="0"/>
              <w:bottom w:val="nil"/>
              <w:right w:val="single" w:color="000000" w:sz="4" w:space="0"/>
            </w:tcBorders>
            <w:vAlign w:val="top"/>
          </w:tcPr>
          <w:p w14:paraId="30FB947F">
            <w:pPr>
              <w:spacing w:line="252" w:lineRule="auto"/>
              <w:rPr>
                <w:rFonts w:ascii="Arial"/>
                <w:sz w:val="21"/>
              </w:rPr>
            </w:pPr>
          </w:p>
          <w:p w14:paraId="566274E8">
            <w:pPr>
              <w:spacing w:line="253" w:lineRule="auto"/>
              <w:rPr>
                <w:rFonts w:ascii="Arial"/>
                <w:sz w:val="21"/>
              </w:rPr>
            </w:pPr>
          </w:p>
          <w:p w14:paraId="0343DF40">
            <w:pPr>
              <w:spacing w:line="253" w:lineRule="auto"/>
              <w:rPr>
                <w:rFonts w:ascii="Arial"/>
                <w:sz w:val="21"/>
              </w:rPr>
            </w:pPr>
          </w:p>
          <w:p w14:paraId="2ADC9774">
            <w:pPr>
              <w:spacing w:line="253" w:lineRule="auto"/>
              <w:rPr>
                <w:rFonts w:ascii="Arial"/>
                <w:sz w:val="21"/>
              </w:rPr>
            </w:pPr>
          </w:p>
          <w:p w14:paraId="621E57AB">
            <w:pPr>
              <w:spacing w:before="78" w:line="190" w:lineRule="auto"/>
              <w:ind w:left="131"/>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总</w:t>
            </w:r>
            <w:r>
              <w:rPr>
                <w:rFonts w:ascii="微软雅黑" w:hAnsi="微软雅黑" w:eastAsia="微软雅黑" w:cs="微软雅黑"/>
                <w:color w:val="333333"/>
                <w:spacing w:val="8"/>
                <w:sz w:val="18"/>
                <w:szCs w:val="18"/>
              </w:rPr>
              <w:t>计</w:t>
            </w:r>
          </w:p>
        </w:tc>
        <w:tc>
          <w:tcPr>
            <w:tcW w:w="3433" w:type="dxa"/>
            <w:gridSpan w:val="5"/>
            <w:tcBorders>
              <w:top w:val="single" w:color="000000" w:sz="2" w:space="0"/>
              <w:left w:val="single" w:color="000000" w:sz="4" w:space="0"/>
              <w:bottom w:val="single" w:color="000000" w:sz="2" w:space="0"/>
              <w:right w:val="single" w:color="000000" w:sz="4" w:space="0"/>
            </w:tcBorders>
            <w:vAlign w:val="top"/>
          </w:tcPr>
          <w:p w14:paraId="575A318B">
            <w:pPr>
              <w:spacing w:line="327" w:lineRule="auto"/>
              <w:rPr>
                <w:rFonts w:ascii="Arial"/>
                <w:sz w:val="21"/>
              </w:rPr>
            </w:pPr>
          </w:p>
          <w:p w14:paraId="47CC93F6">
            <w:pPr>
              <w:spacing w:before="77" w:line="190" w:lineRule="auto"/>
              <w:ind w:left="861"/>
              <w:rPr>
                <w:rFonts w:ascii="微软雅黑" w:hAnsi="微软雅黑" w:eastAsia="微软雅黑" w:cs="微软雅黑"/>
                <w:sz w:val="18"/>
                <w:szCs w:val="18"/>
              </w:rPr>
            </w:pPr>
            <w:r>
              <w:rPr>
                <w:rFonts w:ascii="微软雅黑" w:hAnsi="微软雅黑" w:eastAsia="微软雅黑" w:cs="微软雅黑"/>
                <w:color w:val="333333"/>
                <w:spacing w:val="14"/>
                <w:sz w:val="18"/>
                <w:szCs w:val="18"/>
              </w:rPr>
              <w:t>未</w:t>
            </w:r>
            <w:r>
              <w:rPr>
                <w:rFonts w:ascii="微软雅黑" w:hAnsi="微软雅黑" w:eastAsia="微软雅黑" w:cs="微软雅黑"/>
                <w:color w:val="333333"/>
                <w:spacing w:val="9"/>
                <w:sz w:val="18"/>
                <w:szCs w:val="18"/>
              </w:rPr>
              <w:t>经复议直接起诉</w:t>
            </w:r>
          </w:p>
        </w:tc>
        <w:tc>
          <w:tcPr>
            <w:tcW w:w="3446" w:type="dxa"/>
            <w:gridSpan w:val="5"/>
            <w:tcBorders>
              <w:top w:val="single" w:color="000000" w:sz="2" w:space="0"/>
              <w:left w:val="single" w:color="000000" w:sz="4" w:space="0"/>
              <w:bottom w:val="single" w:color="000000" w:sz="2" w:space="0"/>
              <w:right w:val="single" w:color="000000" w:sz="4" w:space="0"/>
            </w:tcBorders>
            <w:vAlign w:val="top"/>
          </w:tcPr>
          <w:p w14:paraId="2948EF84">
            <w:pPr>
              <w:spacing w:line="327" w:lineRule="auto"/>
              <w:rPr>
                <w:rFonts w:ascii="Arial"/>
                <w:sz w:val="21"/>
              </w:rPr>
            </w:pPr>
          </w:p>
          <w:p w14:paraId="650E329B">
            <w:pPr>
              <w:spacing w:before="77" w:line="190" w:lineRule="auto"/>
              <w:ind w:left="1151"/>
              <w:rPr>
                <w:rFonts w:ascii="微软雅黑" w:hAnsi="微软雅黑" w:eastAsia="微软雅黑" w:cs="微软雅黑"/>
                <w:sz w:val="18"/>
                <w:szCs w:val="18"/>
              </w:rPr>
            </w:pPr>
            <w:r>
              <w:rPr>
                <w:rFonts w:ascii="微软雅黑" w:hAnsi="微软雅黑" w:eastAsia="微软雅黑" w:cs="微软雅黑"/>
                <w:color w:val="333333"/>
                <w:spacing w:val="12"/>
                <w:sz w:val="18"/>
                <w:szCs w:val="18"/>
              </w:rPr>
              <w:t>复</w:t>
            </w:r>
            <w:r>
              <w:rPr>
                <w:rFonts w:ascii="微软雅黑" w:hAnsi="微软雅黑" w:eastAsia="微软雅黑" w:cs="微软雅黑"/>
                <w:color w:val="333333"/>
                <w:spacing w:val="9"/>
                <w:sz w:val="18"/>
                <w:szCs w:val="18"/>
              </w:rPr>
              <w:t>议后起诉</w:t>
            </w:r>
          </w:p>
        </w:tc>
      </w:tr>
      <w:tr w14:paraId="5A218757">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0" w:type="dxa"/>
            <w:bottom w:w="0" w:type="dxa"/>
            <w:right w:w="0" w:type="dxa"/>
          </w:tblCellMar>
        </w:tblPrEx>
        <w:trPr>
          <w:trHeight w:val="2138" w:hRule="atLeast"/>
          <w:jc w:val="center"/>
        </w:trPr>
        <w:tc>
          <w:tcPr>
            <w:tcW w:w="691" w:type="dxa"/>
            <w:vMerge w:val="continue"/>
            <w:tcBorders>
              <w:top w:val="nil"/>
              <w:bottom w:val="single" w:color="A5A5A5" w:sz="2" w:space="0"/>
            </w:tcBorders>
            <w:vAlign w:val="top"/>
          </w:tcPr>
          <w:p w14:paraId="50EB0AD1">
            <w:pPr>
              <w:rPr>
                <w:rFonts w:ascii="Arial"/>
                <w:sz w:val="21"/>
              </w:rPr>
            </w:pPr>
          </w:p>
        </w:tc>
        <w:tc>
          <w:tcPr>
            <w:tcW w:w="682" w:type="dxa"/>
            <w:vMerge w:val="continue"/>
            <w:tcBorders>
              <w:top w:val="nil"/>
              <w:bottom w:val="single" w:color="A5A5A5" w:sz="2" w:space="0"/>
              <w:right w:val="single" w:color="000000" w:sz="4" w:space="0"/>
            </w:tcBorders>
            <w:vAlign w:val="top"/>
          </w:tcPr>
          <w:p w14:paraId="1C660438">
            <w:pPr>
              <w:rPr>
                <w:rFonts w:ascii="Arial"/>
                <w:sz w:val="21"/>
              </w:rPr>
            </w:pPr>
          </w:p>
        </w:tc>
        <w:tc>
          <w:tcPr>
            <w:tcW w:w="682" w:type="dxa"/>
            <w:vMerge w:val="continue"/>
            <w:tcBorders>
              <w:top w:val="nil"/>
              <w:left w:val="single" w:color="000000" w:sz="4" w:space="0"/>
              <w:bottom w:val="single" w:color="000000" w:sz="2" w:space="0"/>
              <w:right w:val="single" w:color="000000" w:sz="4" w:space="0"/>
            </w:tcBorders>
            <w:vAlign w:val="top"/>
          </w:tcPr>
          <w:p w14:paraId="07B53651">
            <w:pPr>
              <w:rPr>
                <w:rFonts w:ascii="Arial"/>
                <w:sz w:val="21"/>
              </w:rPr>
            </w:pPr>
          </w:p>
        </w:tc>
        <w:tc>
          <w:tcPr>
            <w:tcW w:w="682" w:type="dxa"/>
            <w:vMerge w:val="continue"/>
            <w:tcBorders>
              <w:top w:val="nil"/>
              <w:left w:val="single" w:color="000000" w:sz="4" w:space="0"/>
              <w:bottom w:val="single" w:color="000000" w:sz="2" w:space="0"/>
              <w:right w:val="single" w:color="000000" w:sz="4" w:space="0"/>
            </w:tcBorders>
            <w:vAlign w:val="top"/>
          </w:tcPr>
          <w:p w14:paraId="52E47765">
            <w:pPr>
              <w:rPr>
                <w:rFonts w:ascii="Arial"/>
                <w:sz w:val="21"/>
              </w:rPr>
            </w:pPr>
          </w:p>
        </w:tc>
        <w:tc>
          <w:tcPr>
            <w:tcW w:w="703" w:type="dxa"/>
            <w:vMerge w:val="continue"/>
            <w:tcBorders>
              <w:top w:val="nil"/>
              <w:left w:val="single" w:color="000000" w:sz="4" w:space="0"/>
              <w:bottom w:val="single" w:color="000000" w:sz="2" w:space="0"/>
              <w:right w:val="single" w:color="000000" w:sz="4" w:space="0"/>
            </w:tcBorders>
            <w:vAlign w:val="top"/>
          </w:tcPr>
          <w:p w14:paraId="477AC15A">
            <w:pPr>
              <w:rPr>
                <w:rFonts w:ascii="Arial"/>
                <w:sz w:val="21"/>
              </w:rPr>
            </w:pPr>
          </w:p>
        </w:tc>
        <w:tc>
          <w:tcPr>
            <w:tcW w:w="682" w:type="dxa"/>
            <w:tcBorders>
              <w:top w:val="single" w:color="000000" w:sz="2" w:space="0"/>
              <w:left w:val="single" w:color="000000" w:sz="4" w:space="0"/>
              <w:bottom w:val="single" w:color="A5A5A5" w:sz="2" w:space="0"/>
            </w:tcBorders>
            <w:vAlign w:val="top"/>
          </w:tcPr>
          <w:p w14:paraId="62EE7EF0">
            <w:pPr>
              <w:spacing w:line="327" w:lineRule="auto"/>
              <w:rPr>
                <w:rFonts w:ascii="Arial"/>
                <w:sz w:val="21"/>
              </w:rPr>
            </w:pPr>
          </w:p>
          <w:p w14:paraId="31FDC9F5">
            <w:pPr>
              <w:spacing w:before="78" w:line="191" w:lineRule="auto"/>
              <w:ind w:left="131"/>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结</w:t>
            </w:r>
            <w:r>
              <w:rPr>
                <w:rFonts w:ascii="微软雅黑" w:hAnsi="微软雅黑" w:eastAsia="微软雅黑" w:cs="微软雅黑"/>
                <w:color w:val="333333"/>
                <w:spacing w:val="8"/>
                <w:sz w:val="18"/>
                <w:szCs w:val="18"/>
              </w:rPr>
              <w:t>果</w:t>
            </w:r>
          </w:p>
          <w:p w14:paraId="1EB975CD">
            <w:pPr>
              <w:spacing w:line="355" w:lineRule="auto"/>
              <w:rPr>
                <w:rFonts w:ascii="Arial"/>
                <w:sz w:val="21"/>
              </w:rPr>
            </w:pPr>
          </w:p>
          <w:p w14:paraId="5A0819A3">
            <w:pPr>
              <w:spacing w:before="77" w:line="190" w:lineRule="auto"/>
              <w:ind w:left="131"/>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维</w:t>
            </w:r>
            <w:r>
              <w:rPr>
                <w:rFonts w:ascii="微软雅黑" w:hAnsi="微软雅黑" w:eastAsia="微软雅黑" w:cs="微软雅黑"/>
                <w:color w:val="333333"/>
                <w:spacing w:val="8"/>
                <w:sz w:val="18"/>
                <w:szCs w:val="18"/>
              </w:rPr>
              <w:t>持</w:t>
            </w:r>
          </w:p>
        </w:tc>
        <w:tc>
          <w:tcPr>
            <w:tcW w:w="682" w:type="dxa"/>
            <w:tcBorders>
              <w:top w:val="single" w:color="000000" w:sz="2" w:space="0"/>
              <w:bottom w:val="single" w:color="A5A5A5" w:sz="2" w:space="0"/>
              <w:right w:val="single" w:color="000000" w:sz="4" w:space="0"/>
            </w:tcBorders>
            <w:vAlign w:val="top"/>
          </w:tcPr>
          <w:p w14:paraId="539480DE">
            <w:pPr>
              <w:spacing w:line="327" w:lineRule="auto"/>
              <w:rPr>
                <w:rFonts w:ascii="Arial"/>
                <w:sz w:val="21"/>
              </w:rPr>
            </w:pPr>
          </w:p>
          <w:p w14:paraId="08B4A95A">
            <w:pPr>
              <w:spacing w:before="78" w:line="191" w:lineRule="auto"/>
              <w:ind w:left="130"/>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结</w:t>
            </w:r>
            <w:r>
              <w:rPr>
                <w:rFonts w:ascii="微软雅黑" w:hAnsi="微软雅黑" w:eastAsia="微软雅黑" w:cs="微软雅黑"/>
                <w:color w:val="333333"/>
                <w:spacing w:val="8"/>
                <w:sz w:val="18"/>
                <w:szCs w:val="18"/>
              </w:rPr>
              <w:t>果</w:t>
            </w:r>
          </w:p>
          <w:p w14:paraId="35B50144">
            <w:pPr>
              <w:spacing w:line="355" w:lineRule="auto"/>
              <w:rPr>
                <w:rFonts w:ascii="Arial"/>
                <w:sz w:val="21"/>
              </w:rPr>
            </w:pPr>
          </w:p>
          <w:p w14:paraId="51BF7BF9">
            <w:pPr>
              <w:spacing w:before="77" w:line="190" w:lineRule="auto"/>
              <w:ind w:left="130"/>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纠正</w:t>
            </w:r>
          </w:p>
        </w:tc>
        <w:tc>
          <w:tcPr>
            <w:tcW w:w="682" w:type="dxa"/>
            <w:tcBorders>
              <w:top w:val="single" w:color="000000" w:sz="2" w:space="0"/>
              <w:left w:val="single" w:color="000000" w:sz="4" w:space="0"/>
              <w:bottom w:val="single" w:color="000000" w:sz="2" w:space="0"/>
              <w:right w:val="single" w:color="000000" w:sz="4" w:space="0"/>
            </w:tcBorders>
            <w:vAlign w:val="top"/>
          </w:tcPr>
          <w:p w14:paraId="47118648">
            <w:pPr>
              <w:spacing w:line="329" w:lineRule="auto"/>
              <w:rPr>
                <w:rFonts w:ascii="Arial"/>
                <w:sz w:val="21"/>
              </w:rPr>
            </w:pPr>
          </w:p>
          <w:p w14:paraId="418FA94D">
            <w:pPr>
              <w:spacing w:before="77" w:line="190" w:lineRule="auto"/>
              <w:ind w:left="132"/>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其他</w:t>
            </w:r>
          </w:p>
          <w:p w14:paraId="5ABEDB4A">
            <w:pPr>
              <w:spacing w:line="353" w:lineRule="auto"/>
              <w:rPr>
                <w:rFonts w:ascii="Arial"/>
                <w:sz w:val="21"/>
              </w:rPr>
            </w:pPr>
          </w:p>
          <w:p w14:paraId="3CE96B3A">
            <w:pPr>
              <w:spacing w:before="78" w:line="191" w:lineRule="auto"/>
              <w:ind w:left="131"/>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结</w:t>
            </w:r>
            <w:r>
              <w:rPr>
                <w:rFonts w:ascii="微软雅黑" w:hAnsi="微软雅黑" w:eastAsia="微软雅黑" w:cs="微软雅黑"/>
                <w:color w:val="333333"/>
                <w:spacing w:val="8"/>
                <w:sz w:val="18"/>
                <w:szCs w:val="18"/>
              </w:rPr>
              <w:t>果</w:t>
            </w:r>
          </w:p>
        </w:tc>
        <w:tc>
          <w:tcPr>
            <w:tcW w:w="682" w:type="dxa"/>
            <w:tcBorders>
              <w:top w:val="single" w:color="000000" w:sz="2" w:space="0"/>
              <w:left w:val="single" w:color="000000" w:sz="4" w:space="0"/>
              <w:bottom w:val="single" w:color="000000" w:sz="2" w:space="0"/>
              <w:right w:val="single" w:color="000000" w:sz="4" w:space="0"/>
            </w:tcBorders>
            <w:vAlign w:val="top"/>
          </w:tcPr>
          <w:p w14:paraId="350EB1F4">
            <w:pPr>
              <w:spacing w:line="329" w:lineRule="auto"/>
              <w:rPr>
                <w:rFonts w:ascii="Arial"/>
                <w:sz w:val="21"/>
              </w:rPr>
            </w:pPr>
          </w:p>
          <w:p w14:paraId="603CCCB5">
            <w:pPr>
              <w:spacing w:before="77" w:line="190" w:lineRule="auto"/>
              <w:ind w:left="146"/>
              <w:rPr>
                <w:rFonts w:ascii="微软雅黑" w:hAnsi="微软雅黑" w:eastAsia="微软雅黑" w:cs="微软雅黑"/>
                <w:sz w:val="18"/>
                <w:szCs w:val="18"/>
              </w:rPr>
            </w:pPr>
            <w:r>
              <w:rPr>
                <w:rFonts w:ascii="微软雅黑" w:hAnsi="微软雅黑" w:eastAsia="微软雅黑" w:cs="微软雅黑"/>
                <w:color w:val="333333"/>
                <w:spacing w:val="2"/>
                <w:sz w:val="18"/>
                <w:szCs w:val="18"/>
              </w:rPr>
              <w:t>尚</w:t>
            </w:r>
            <w:r>
              <w:rPr>
                <w:rFonts w:ascii="微软雅黑" w:hAnsi="微软雅黑" w:eastAsia="微软雅黑" w:cs="微软雅黑"/>
                <w:color w:val="333333"/>
                <w:spacing w:val="1"/>
                <w:sz w:val="18"/>
                <w:szCs w:val="18"/>
              </w:rPr>
              <w:t>未</w:t>
            </w:r>
          </w:p>
          <w:p w14:paraId="36538736">
            <w:pPr>
              <w:spacing w:line="352" w:lineRule="auto"/>
              <w:rPr>
                <w:rFonts w:ascii="Arial"/>
                <w:sz w:val="21"/>
              </w:rPr>
            </w:pPr>
          </w:p>
          <w:p w14:paraId="48165435">
            <w:pPr>
              <w:spacing w:before="78" w:line="192" w:lineRule="auto"/>
              <w:ind w:left="141"/>
              <w:rPr>
                <w:rFonts w:ascii="微软雅黑" w:hAnsi="微软雅黑" w:eastAsia="微软雅黑" w:cs="微软雅黑"/>
                <w:sz w:val="18"/>
                <w:szCs w:val="18"/>
              </w:rPr>
            </w:pPr>
            <w:r>
              <w:rPr>
                <w:rFonts w:ascii="微软雅黑" w:hAnsi="微软雅黑" w:eastAsia="微软雅黑" w:cs="微软雅黑"/>
                <w:color w:val="333333"/>
                <w:spacing w:val="5"/>
                <w:sz w:val="18"/>
                <w:szCs w:val="18"/>
              </w:rPr>
              <w:t>审</w:t>
            </w:r>
            <w:r>
              <w:rPr>
                <w:rFonts w:ascii="微软雅黑" w:hAnsi="微软雅黑" w:eastAsia="微软雅黑" w:cs="微软雅黑"/>
                <w:color w:val="333333"/>
                <w:spacing w:val="4"/>
                <w:sz w:val="18"/>
                <w:szCs w:val="18"/>
              </w:rPr>
              <w:t>结</w:t>
            </w:r>
          </w:p>
        </w:tc>
        <w:tc>
          <w:tcPr>
            <w:tcW w:w="705" w:type="dxa"/>
            <w:tcBorders>
              <w:top w:val="single" w:color="000000" w:sz="2" w:space="0"/>
              <w:left w:val="single" w:color="000000" w:sz="4" w:space="0"/>
              <w:bottom w:val="single" w:color="000000" w:sz="2" w:space="0"/>
              <w:right w:val="single" w:color="000000" w:sz="4" w:space="0"/>
            </w:tcBorders>
            <w:vAlign w:val="top"/>
          </w:tcPr>
          <w:p w14:paraId="10D59A7E">
            <w:pPr>
              <w:spacing w:line="333" w:lineRule="auto"/>
              <w:rPr>
                <w:rFonts w:ascii="Arial"/>
                <w:sz w:val="21"/>
              </w:rPr>
            </w:pPr>
          </w:p>
          <w:p w14:paraId="7530FAAD">
            <w:pPr>
              <w:spacing w:line="334" w:lineRule="auto"/>
              <w:rPr>
                <w:rFonts w:ascii="Arial"/>
                <w:sz w:val="21"/>
              </w:rPr>
            </w:pPr>
          </w:p>
          <w:p w14:paraId="194B3DE1">
            <w:pPr>
              <w:spacing w:before="78" w:line="190" w:lineRule="auto"/>
              <w:ind w:left="134"/>
              <w:rPr>
                <w:rFonts w:ascii="微软雅黑" w:hAnsi="微软雅黑" w:eastAsia="微软雅黑" w:cs="微软雅黑"/>
                <w:sz w:val="18"/>
                <w:szCs w:val="18"/>
              </w:rPr>
            </w:pPr>
            <w:r>
              <w:rPr>
                <w:rFonts w:ascii="微软雅黑" w:hAnsi="微软雅黑" w:eastAsia="微软雅黑" w:cs="微软雅黑"/>
                <w:spacing w:val="9"/>
                <w:sz w:val="18"/>
                <w:szCs w:val="18"/>
              </w:rPr>
              <w:t>总</w:t>
            </w:r>
            <w:r>
              <w:rPr>
                <w:rFonts w:ascii="微软雅黑" w:hAnsi="微软雅黑" w:eastAsia="微软雅黑" w:cs="微软雅黑"/>
                <w:spacing w:val="8"/>
                <w:sz w:val="18"/>
                <w:szCs w:val="18"/>
              </w:rPr>
              <w:t>计</w:t>
            </w:r>
          </w:p>
        </w:tc>
        <w:tc>
          <w:tcPr>
            <w:tcW w:w="682" w:type="dxa"/>
            <w:tcBorders>
              <w:top w:val="single" w:color="000000" w:sz="2" w:space="0"/>
              <w:left w:val="single" w:color="000000" w:sz="4" w:space="0"/>
              <w:bottom w:val="single" w:color="000000" w:sz="2" w:space="0"/>
              <w:right w:val="single" w:color="000000" w:sz="4" w:space="0"/>
            </w:tcBorders>
            <w:vAlign w:val="top"/>
          </w:tcPr>
          <w:p w14:paraId="5BF06BEA">
            <w:pPr>
              <w:spacing w:line="327" w:lineRule="auto"/>
              <w:rPr>
                <w:rFonts w:ascii="Arial"/>
                <w:sz w:val="21"/>
              </w:rPr>
            </w:pPr>
          </w:p>
          <w:p w14:paraId="273C1D95">
            <w:pPr>
              <w:spacing w:before="78" w:line="191" w:lineRule="auto"/>
              <w:ind w:left="136"/>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结</w:t>
            </w:r>
            <w:r>
              <w:rPr>
                <w:rFonts w:ascii="微软雅黑" w:hAnsi="微软雅黑" w:eastAsia="微软雅黑" w:cs="微软雅黑"/>
                <w:color w:val="333333"/>
                <w:spacing w:val="8"/>
                <w:sz w:val="18"/>
                <w:szCs w:val="18"/>
              </w:rPr>
              <w:t>果</w:t>
            </w:r>
          </w:p>
          <w:p w14:paraId="5E41BD55">
            <w:pPr>
              <w:spacing w:line="355" w:lineRule="auto"/>
              <w:rPr>
                <w:rFonts w:ascii="Arial"/>
                <w:sz w:val="21"/>
              </w:rPr>
            </w:pPr>
          </w:p>
          <w:p w14:paraId="329B87D4">
            <w:pPr>
              <w:spacing w:before="77" w:line="190" w:lineRule="auto"/>
              <w:ind w:left="136"/>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维</w:t>
            </w:r>
            <w:r>
              <w:rPr>
                <w:rFonts w:ascii="微软雅黑" w:hAnsi="微软雅黑" w:eastAsia="微软雅黑" w:cs="微软雅黑"/>
                <w:color w:val="333333"/>
                <w:spacing w:val="8"/>
                <w:sz w:val="18"/>
                <w:szCs w:val="18"/>
              </w:rPr>
              <w:t>持</w:t>
            </w:r>
          </w:p>
        </w:tc>
        <w:tc>
          <w:tcPr>
            <w:tcW w:w="682" w:type="dxa"/>
            <w:tcBorders>
              <w:top w:val="single" w:color="000000" w:sz="2" w:space="0"/>
              <w:left w:val="single" w:color="000000" w:sz="4" w:space="0"/>
              <w:bottom w:val="single" w:color="000000" w:sz="2" w:space="0"/>
              <w:right w:val="single" w:color="000000" w:sz="4" w:space="0"/>
            </w:tcBorders>
            <w:vAlign w:val="top"/>
          </w:tcPr>
          <w:p w14:paraId="29C82CF2">
            <w:pPr>
              <w:spacing w:line="327" w:lineRule="auto"/>
              <w:rPr>
                <w:rFonts w:ascii="Arial"/>
                <w:sz w:val="21"/>
              </w:rPr>
            </w:pPr>
          </w:p>
          <w:p w14:paraId="4D2CC0AB">
            <w:pPr>
              <w:spacing w:before="78" w:line="191" w:lineRule="auto"/>
              <w:ind w:left="137"/>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结</w:t>
            </w:r>
            <w:r>
              <w:rPr>
                <w:rFonts w:ascii="微软雅黑" w:hAnsi="微软雅黑" w:eastAsia="微软雅黑" w:cs="微软雅黑"/>
                <w:color w:val="333333"/>
                <w:spacing w:val="8"/>
                <w:sz w:val="18"/>
                <w:szCs w:val="18"/>
              </w:rPr>
              <w:t>果</w:t>
            </w:r>
          </w:p>
          <w:p w14:paraId="4D53A754">
            <w:pPr>
              <w:spacing w:line="355" w:lineRule="auto"/>
              <w:rPr>
                <w:rFonts w:ascii="Arial"/>
                <w:sz w:val="21"/>
              </w:rPr>
            </w:pPr>
          </w:p>
          <w:p w14:paraId="16219B3B">
            <w:pPr>
              <w:spacing w:before="77" w:line="190" w:lineRule="auto"/>
              <w:ind w:left="137"/>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纠正</w:t>
            </w:r>
          </w:p>
        </w:tc>
        <w:tc>
          <w:tcPr>
            <w:tcW w:w="683" w:type="dxa"/>
            <w:tcBorders>
              <w:top w:val="single" w:color="000000" w:sz="2" w:space="0"/>
              <w:left w:val="single" w:color="000000" w:sz="4" w:space="0"/>
              <w:bottom w:val="single" w:color="000000" w:sz="2" w:space="0"/>
              <w:right w:val="single" w:color="000000" w:sz="4" w:space="0"/>
            </w:tcBorders>
            <w:vAlign w:val="top"/>
          </w:tcPr>
          <w:p w14:paraId="2E3758E0">
            <w:pPr>
              <w:spacing w:line="329" w:lineRule="auto"/>
              <w:rPr>
                <w:rFonts w:ascii="Arial"/>
                <w:sz w:val="21"/>
              </w:rPr>
            </w:pPr>
          </w:p>
          <w:p w14:paraId="483E9822">
            <w:pPr>
              <w:spacing w:before="77" w:line="190" w:lineRule="auto"/>
              <w:ind w:left="137"/>
              <w:rPr>
                <w:rFonts w:ascii="微软雅黑" w:hAnsi="微软雅黑" w:eastAsia="微软雅黑" w:cs="微软雅黑"/>
                <w:sz w:val="18"/>
                <w:szCs w:val="18"/>
              </w:rPr>
            </w:pPr>
            <w:r>
              <w:rPr>
                <w:rFonts w:ascii="微软雅黑" w:hAnsi="微软雅黑" w:eastAsia="微软雅黑" w:cs="微软雅黑"/>
                <w:spacing w:val="8"/>
                <w:sz w:val="18"/>
                <w:szCs w:val="18"/>
              </w:rPr>
              <w:t>其他</w:t>
            </w:r>
          </w:p>
          <w:p w14:paraId="743ECA55">
            <w:pPr>
              <w:spacing w:line="353" w:lineRule="auto"/>
              <w:rPr>
                <w:rFonts w:ascii="Arial"/>
                <w:sz w:val="21"/>
              </w:rPr>
            </w:pPr>
          </w:p>
          <w:p w14:paraId="1A9BCE38">
            <w:pPr>
              <w:spacing w:before="78" w:line="191" w:lineRule="auto"/>
              <w:ind w:left="136"/>
              <w:rPr>
                <w:rFonts w:ascii="微软雅黑" w:hAnsi="微软雅黑" w:eastAsia="微软雅黑" w:cs="微软雅黑"/>
                <w:sz w:val="18"/>
                <w:szCs w:val="18"/>
              </w:rPr>
            </w:pPr>
            <w:r>
              <w:rPr>
                <w:rFonts w:ascii="微软雅黑" w:hAnsi="微软雅黑" w:eastAsia="微软雅黑" w:cs="微软雅黑"/>
                <w:spacing w:val="9"/>
                <w:sz w:val="18"/>
                <w:szCs w:val="18"/>
              </w:rPr>
              <w:t>结</w:t>
            </w:r>
            <w:r>
              <w:rPr>
                <w:rFonts w:ascii="微软雅黑" w:hAnsi="微软雅黑" w:eastAsia="微软雅黑" w:cs="微软雅黑"/>
                <w:spacing w:val="8"/>
                <w:sz w:val="18"/>
                <w:szCs w:val="18"/>
              </w:rPr>
              <w:t>果</w:t>
            </w:r>
          </w:p>
        </w:tc>
        <w:tc>
          <w:tcPr>
            <w:tcW w:w="683" w:type="dxa"/>
            <w:tcBorders>
              <w:top w:val="single" w:color="000000" w:sz="2" w:space="0"/>
              <w:left w:val="single" w:color="000000" w:sz="4" w:space="0"/>
              <w:bottom w:val="single" w:color="000000" w:sz="2" w:space="0"/>
              <w:right w:val="single" w:color="000000" w:sz="4" w:space="0"/>
            </w:tcBorders>
            <w:vAlign w:val="top"/>
          </w:tcPr>
          <w:p w14:paraId="35DF2750">
            <w:pPr>
              <w:spacing w:line="329" w:lineRule="auto"/>
              <w:rPr>
                <w:rFonts w:ascii="Arial"/>
                <w:sz w:val="21"/>
              </w:rPr>
            </w:pPr>
          </w:p>
          <w:p w14:paraId="0B8DBA60">
            <w:pPr>
              <w:spacing w:before="77" w:line="190" w:lineRule="auto"/>
              <w:ind w:left="150"/>
              <w:rPr>
                <w:rFonts w:ascii="微软雅黑" w:hAnsi="微软雅黑" w:eastAsia="微软雅黑" w:cs="微软雅黑"/>
                <w:sz w:val="18"/>
                <w:szCs w:val="18"/>
              </w:rPr>
            </w:pPr>
            <w:r>
              <w:rPr>
                <w:rFonts w:ascii="微软雅黑" w:hAnsi="微软雅黑" w:eastAsia="微软雅黑" w:cs="微软雅黑"/>
                <w:color w:val="333333"/>
                <w:spacing w:val="2"/>
                <w:sz w:val="18"/>
                <w:szCs w:val="18"/>
              </w:rPr>
              <w:t>尚</w:t>
            </w:r>
            <w:r>
              <w:rPr>
                <w:rFonts w:ascii="微软雅黑" w:hAnsi="微软雅黑" w:eastAsia="微软雅黑" w:cs="微软雅黑"/>
                <w:color w:val="333333"/>
                <w:spacing w:val="1"/>
                <w:sz w:val="18"/>
                <w:szCs w:val="18"/>
              </w:rPr>
              <w:t>未</w:t>
            </w:r>
          </w:p>
          <w:p w14:paraId="527985A8">
            <w:pPr>
              <w:spacing w:line="352" w:lineRule="auto"/>
              <w:rPr>
                <w:rFonts w:ascii="Arial"/>
                <w:sz w:val="21"/>
              </w:rPr>
            </w:pPr>
          </w:p>
          <w:p w14:paraId="7EB836C3">
            <w:pPr>
              <w:spacing w:before="78" w:line="192" w:lineRule="auto"/>
              <w:ind w:left="144"/>
              <w:rPr>
                <w:rFonts w:ascii="微软雅黑" w:hAnsi="微软雅黑" w:eastAsia="微软雅黑" w:cs="微软雅黑"/>
                <w:sz w:val="18"/>
                <w:szCs w:val="18"/>
              </w:rPr>
            </w:pPr>
            <w:r>
              <w:rPr>
                <w:rFonts w:ascii="微软雅黑" w:hAnsi="微软雅黑" w:eastAsia="微软雅黑" w:cs="微软雅黑"/>
                <w:color w:val="333333"/>
                <w:spacing w:val="5"/>
                <w:sz w:val="18"/>
                <w:szCs w:val="18"/>
              </w:rPr>
              <w:t>审</w:t>
            </w:r>
            <w:r>
              <w:rPr>
                <w:rFonts w:ascii="微软雅黑" w:hAnsi="微软雅黑" w:eastAsia="微软雅黑" w:cs="微软雅黑"/>
                <w:color w:val="333333"/>
                <w:spacing w:val="4"/>
                <w:sz w:val="18"/>
                <w:szCs w:val="18"/>
              </w:rPr>
              <w:t>结</w:t>
            </w:r>
          </w:p>
        </w:tc>
        <w:tc>
          <w:tcPr>
            <w:tcW w:w="716" w:type="dxa"/>
            <w:tcBorders>
              <w:top w:val="single" w:color="000000" w:sz="2" w:space="0"/>
              <w:left w:val="single" w:color="000000" w:sz="4" w:space="0"/>
              <w:bottom w:val="single" w:color="000000" w:sz="2" w:space="0"/>
              <w:right w:val="single" w:color="000000" w:sz="4" w:space="0"/>
            </w:tcBorders>
            <w:vAlign w:val="top"/>
          </w:tcPr>
          <w:p w14:paraId="02D171B3">
            <w:pPr>
              <w:spacing w:line="333" w:lineRule="auto"/>
              <w:rPr>
                <w:rFonts w:ascii="Arial"/>
                <w:sz w:val="21"/>
              </w:rPr>
            </w:pPr>
          </w:p>
          <w:p w14:paraId="6724ECE5">
            <w:pPr>
              <w:spacing w:line="334" w:lineRule="auto"/>
              <w:rPr>
                <w:rFonts w:ascii="Arial"/>
                <w:sz w:val="21"/>
              </w:rPr>
            </w:pPr>
          </w:p>
          <w:p w14:paraId="775D24EC">
            <w:pPr>
              <w:spacing w:before="78" w:line="190" w:lineRule="auto"/>
              <w:ind w:left="137"/>
              <w:rPr>
                <w:rFonts w:ascii="微软雅黑" w:hAnsi="微软雅黑" w:eastAsia="微软雅黑" w:cs="微软雅黑"/>
                <w:sz w:val="18"/>
                <w:szCs w:val="18"/>
              </w:rPr>
            </w:pPr>
            <w:r>
              <w:rPr>
                <w:rFonts w:ascii="微软雅黑" w:hAnsi="微软雅黑" w:eastAsia="微软雅黑" w:cs="微软雅黑"/>
                <w:spacing w:val="9"/>
                <w:sz w:val="18"/>
                <w:szCs w:val="18"/>
              </w:rPr>
              <w:t>总</w:t>
            </w:r>
            <w:r>
              <w:rPr>
                <w:rFonts w:ascii="微软雅黑" w:hAnsi="微软雅黑" w:eastAsia="微软雅黑" w:cs="微软雅黑"/>
                <w:spacing w:val="8"/>
                <w:sz w:val="18"/>
                <w:szCs w:val="18"/>
              </w:rPr>
              <w:t>计</w:t>
            </w:r>
          </w:p>
        </w:tc>
      </w:tr>
      <w:tr w14:paraId="3553454D">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0" w:type="dxa"/>
            <w:bottom w:w="0" w:type="dxa"/>
            <w:right w:w="0" w:type="dxa"/>
          </w:tblCellMar>
        </w:tblPrEx>
        <w:trPr>
          <w:trHeight w:val="995" w:hRule="atLeast"/>
          <w:jc w:val="center"/>
        </w:trPr>
        <w:tc>
          <w:tcPr>
            <w:tcW w:w="691" w:type="dxa"/>
            <w:tcBorders>
              <w:top w:val="single" w:color="A5A5A5" w:sz="2" w:space="0"/>
              <w:bottom w:val="single" w:color="A5A5A5" w:sz="2" w:space="0"/>
            </w:tcBorders>
            <w:vAlign w:val="top"/>
          </w:tcPr>
          <w:p w14:paraId="39014044">
            <w:pPr>
              <w:spacing w:line="303" w:lineRule="auto"/>
              <w:rPr>
                <w:rFonts w:ascii="Arial"/>
                <w:sz w:val="21"/>
              </w:rPr>
            </w:pPr>
          </w:p>
          <w:p w14:paraId="1199E96B">
            <w:pPr>
              <w:spacing w:before="73" w:line="180" w:lineRule="auto"/>
              <w:ind w:left="275"/>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82" w:type="dxa"/>
            <w:tcBorders>
              <w:top w:val="single" w:color="A5A5A5" w:sz="2" w:space="0"/>
              <w:bottom w:val="single" w:color="A5A5A5" w:sz="2" w:space="0"/>
            </w:tcBorders>
            <w:vAlign w:val="top"/>
          </w:tcPr>
          <w:p w14:paraId="733E4E10">
            <w:pPr>
              <w:spacing w:line="303" w:lineRule="auto"/>
              <w:rPr>
                <w:rFonts w:ascii="Arial"/>
                <w:sz w:val="21"/>
              </w:rPr>
            </w:pPr>
          </w:p>
          <w:p w14:paraId="785B653D">
            <w:pPr>
              <w:spacing w:before="73" w:line="180" w:lineRule="auto"/>
              <w:ind w:left="26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82" w:type="dxa"/>
            <w:tcBorders>
              <w:top w:val="single" w:color="A5A5A5" w:sz="2" w:space="0"/>
              <w:bottom w:val="single" w:color="A5A5A5" w:sz="2" w:space="0"/>
            </w:tcBorders>
            <w:vAlign w:val="top"/>
          </w:tcPr>
          <w:p w14:paraId="715581E3">
            <w:pPr>
              <w:spacing w:line="303" w:lineRule="auto"/>
              <w:rPr>
                <w:rFonts w:ascii="Arial"/>
                <w:sz w:val="21"/>
              </w:rPr>
            </w:pPr>
          </w:p>
          <w:p w14:paraId="74D73549">
            <w:pPr>
              <w:spacing w:before="73" w:line="180" w:lineRule="auto"/>
              <w:ind w:left="270"/>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82" w:type="dxa"/>
            <w:tcBorders>
              <w:top w:val="single" w:color="A5A5A5" w:sz="2" w:space="0"/>
              <w:bottom w:val="single" w:color="A5A5A5" w:sz="2" w:space="0"/>
            </w:tcBorders>
            <w:vAlign w:val="top"/>
          </w:tcPr>
          <w:p w14:paraId="7F2E208C">
            <w:pPr>
              <w:spacing w:line="303" w:lineRule="auto"/>
              <w:rPr>
                <w:rFonts w:ascii="Arial"/>
                <w:sz w:val="21"/>
              </w:rPr>
            </w:pPr>
          </w:p>
          <w:p w14:paraId="44604F07">
            <w:pPr>
              <w:spacing w:before="73" w:line="180" w:lineRule="auto"/>
              <w:ind w:left="272"/>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703" w:type="dxa"/>
            <w:tcBorders>
              <w:top w:val="single" w:color="A5A5A5" w:sz="2" w:space="0"/>
              <w:bottom w:val="single" w:color="A5A5A5" w:sz="2" w:space="0"/>
            </w:tcBorders>
            <w:vAlign w:val="top"/>
          </w:tcPr>
          <w:p w14:paraId="2CAE5D2D">
            <w:pPr>
              <w:spacing w:line="303" w:lineRule="auto"/>
              <w:rPr>
                <w:rFonts w:ascii="Arial"/>
                <w:sz w:val="21"/>
              </w:rPr>
            </w:pPr>
          </w:p>
          <w:p w14:paraId="62042ACD">
            <w:pPr>
              <w:spacing w:before="73" w:line="180" w:lineRule="auto"/>
              <w:ind w:left="27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82" w:type="dxa"/>
            <w:tcBorders>
              <w:top w:val="single" w:color="A5A5A5" w:sz="2" w:space="0"/>
              <w:bottom w:val="single" w:color="A5A5A5" w:sz="2" w:space="0"/>
            </w:tcBorders>
            <w:vAlign w:val="top"/>
          </w:tcPr>
          <w:p w14:paraId="1E19FDB6">
            <w:pPr>
              <w:spacing w:line="303" w:lineRule="auto"/>
              <w:rPr>
                <w:rFonts w:ascii="Arial"/>
                <w:sz w:val="21"/>
              </w:rPr>
            </w:pPr>
          </w:p>
          <w:p w14:paraId="10BA4EDE">
            <w:pPr>
              <w:spacing w:before="73" w:line="180" w:lineRule="auto"/>
              <w:ind w:left="27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82" w:type="dxa"/>
            <w:tcBorders>
              <w:top w:val="single" w:color="A5A5A5" w:sz="2" w:space="0"/>
              <w:bottom w:val="single" w:color="A5A5A5" w:sz="2" w:space="0"/>
            </w:tcBorders>
            <w:vAlign w:val="top"/>
          </w:tcPr>
          <w:p w14:paraId="5C5BF02F">
            <w:pPr>
              <w:spacing w:line="303" w:lineRule="auto"/>
              <w:rPr>
                <w:rFonts w:ascii="Arial"/>
                <w:sz w:val="21"/>
              </w:rPr>
            </w:pPr>
          </w:p>
          <w:p w14:paraId="22C7A71C">
            <w:pPr>
              <w:spacing w:before="73" w:line="180" w:lineRule="auto"/>
              <w:ind w:left="272"/>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82" w:type="dxa"/>
            <w:tcBorders>
              <w:top w:val="single" w:color="A5A5A5" w:sz="2" w:space="0"/>
              <w:bottom w:val="single" w:color="A5A5A5" w:sz="2" w:space="0"/>
            </w:tcBorders>
            <w:vAlign w:val="top"/>
          </w:tcPr>
          <w:p w14:paraId="21DF0D90">
            <w:pPr>
              <w:spacing w:line="303" w:lineRule="auto"/>
              <w:rPr>
                <w:rFonts w:ascii="Arial"/>
                <w:sz w:val="21"/>
              </w:rPr>
            </w:pPr>
          </w:p>
          <w:p w14:paraId="625BED95">
            <w:pPr>
              <w:spacing w:before="73" w:line="180" w:lineRule="auto"/>
              <w:ind w:left="27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82" w:type="dxa"/>
            <w:tcBorders>
              <w:top w:val="single" w:color="A5A5A5" w:sz="2" w:space="0"/>
              <w:bottom w:val="single" w:color="A5A5A5" w:sz="2" w:space="0"/>
            </w:tcBorders>
            <w:vAlign w:val="top"/>
          </w:tcPr>
          <w:p w14:paraId="163161B7">
            <w:pPr>
              <w:spacing w:line="303" w:lineRule="auto"/>
              <w:rPr>
                <w:rFonts w:ascii="Arial"/>
                <w:sz w:val="21"/>
              </w:rPr>
            </w:pPr>
          </w:p>
          <w:p w14:paraId="09620639">
            <w:pPr>
              <w:spacing w:before="73" w:line="180" w:lineRule="auto"/>
              <w:ind w:left="275"/>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705" w:type="dxa"/>
            <w:tcBorders>
              <w:top w:val="single" w:color="A5A5A5" w:sz="2" w:space="0"/>
              <w:bottom w:val="single" w:color="A5A5A5" w:sz="2" w:space="0"/>
            </w:tcBorders>
            <w:vAlign w:val="top"/>
          </w:tcPr>
          <w:p w14:paraId="5C8DA3BC">
            <w:pPr>
              <w:spacing w:line="303" w:lineRule="auto"/>
              <w:rPr>
                <w:rFonts w:ascii="Arial"/>
                <w:sz w:val="21"/>
              </w:rPr>
            </w:pPr>
          </w:p>
          <w:p w14:paraId="7E5CAF0D">
            <w:pPr>
              <w:spacing w:before="73" w:line="180" w:lineRule="auto"/>
              <w:ind w:left="277"/>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82" w:type="dxa"/>
            <w:tcBorders>
              <w:top w:val="single" w:color="A5A5A5" w:sz="2" w:space="0"/>
              <w:bottom w:val="single" w:color="A5A5A5" w:sz="2" w:space="0"/>
            </w:tcBorders>
            <w:vAlign w:val="top"/>
          </w:tcPr>
          <w:p w14:paraId="50D37E8F">
            <w:pPr>
              <w:spacing w:line="303" w:lineRule="auto"/>
              <w:rPr>
                <w:rFonts w:ascii="Arial"/>
                <w:sz w:val="21"/>
              </w:rPr>
            </w:pPr>
          </w:p>
          <w:p w14:paraId="3F1055A2">
            <w:pPr>
              <w:spacing w:before="73" w:line="180" w:lineRule="auto"/>
              <w:ind w:left="27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82" w:type="dxa"/>
            <w:tcBorders>
              <w:top w:val="single" w:color="A5A5A5" w:sz="2" w:space="0"/>
              <w:bottom w:val="single" w:color="A5A5A5" w:sz="2" w:space="0"/>
            </w:tcBorders>
            <w:vAlign w:val="top"/>
          </w:tcPr>
          <w:p w14:paraId="579139F1">
            <w:pPr>
              <w:spacing w:line="303" w:lineRule="auto"/>
              <w:rPr>
                <w:rFonts w:ascii="Arial"/>
                <w:sz w:val="21"/>
              </w:rPr>
            </w:pPr>
          </w:p>
          <w:p w14:paraId="6C796679">
            <w:pPr>
              <w:spacing w:before="73" w:line="180" w:lineRule="auto"/>
              <w:ind w:left="27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83" w:type="dxa"/>
            <w:tcBorders>
              <w:top w:val="single" w:color="A5A5A5" w:sz="2" w:space="0"/>
              <w:bottom w:val="single" w:color="A5A5A5" w:sz="2" w:space="0"/>
            </w:tcBorders>
            <w:vAlign w:val="top"/>
          </w:tcPr>
          <w:p w14:paraId="4B2CF111">
            <w:pPr>
              <w:spacing w:line="303" w:lineRule="auto"/>
              <w:rPr>
                <w:rFonts w:ascii="Arial"/>
                <w:sz w:val="21"/>
              </w:rPr>
            </w:pPr>
          </w:p>
          <w:p w14:paraId="6E534F8E">
            <w:pPr>
              <w:spacing w:before="73" w:line="180" w:lineRule="auto"/>
              <w:ind w:left="27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83" w:type="dxa"/>
            <w:tcBorders>
              <w:top w:val="single" w:color="A5A5A5" w:sz="2" w:space="0"/>
              <w:bottom w:val="single" w:color="A5A5A5" w:sz="2" w:space="0"/>
            </w:tcBorders>
            <w:vAlign w:val="top"/>
          </w:tcPr>
          <w:p w14:paraId="58294333">
            <w:pPr>
              <w:spacing w:line="303" w:lineRule="auto"/>
              <w:rPr>
                <w:rFonts w:ascii="Arial"/>
                <w:sz w:val="21"/>
              </w:rPr>
            </w:pPr>
          </w:p>
          <w:p w14:paraId="443E1156">
            <w:pPr>
              <w:spacing w:before="73" w:line="180" w:lineRule="auto"/>
              <w:ind w:left="27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716" w:type="dxa"/>
            <w:tcBorders>
              <w:top w:val="single" w:color="A5A5A5" w:sz="2" w:space="0"/>
              <w:bottom w:val="single" w:color="A5A5A5" w:sz="2" w:space="0"/>
            </w:tcBorders>
            <w:vAlign w:val="top"/>
          </w:tcPr>
          <w:p w14:paraId="6E37C46C">
            <w:pPr>
              <w:spacing w:line="303" w:lineRule="auto"/>
              <w:rPr>
                <w:rFonts w:ascii="Arial"/>
                <w:sz w:val="21"/>
              </w:rPr>
            </w:pPr>
          </w:p>
          <w:p w14:paraId="54AB2347">
            <w:pPr>
              <w:spacing w:before="73" w:line="180" w:lineRule="auto"/>
              <w:ind w:left="27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bl>
    <w:p w14:paraId="1EA03817">
      <w:pPr>
        <w:keepNext w:val="0"/>
        <w:keepLines w:val="0"/>
        <w:pageBreakBefore w:val="0"/>
        <w:widowControl/>
        <w:kinsoku w:val="0"/>
        <w:wordWrap/>
        <w:overflowPunct/>
        <w:topLinePunct w:val="0"/>
        <w:autoSpaceDE w:val="0"/>
        <w:autoSpaceDN w:val="0"/>
        <w:bidi w:val="0"/>
        <w:adjustRightInd w:val="0"/>
        <w:snapToGrid w:val="0"/>
        <w:spacing w:before="191" w:line="576" w:lineRule="exact"/>
        <w:ind w:firstLine="692" w:firstLineChars="200"/>
        <w:textAlignment w:val="baseline"/>
        <w:rPr>
          <w:rFonts w:hint="eastAsia" w:ascii="黑体" w:hAnsi="黑体" w:eastAsia="黑体" w:cs="黑体"/>
          <w:sz w:val="32"/>
          <w:szCs w:val="32"/>
        </w:rPr>
      </w:pPr>
      <w:r>
        <w:rPr>
          <w:rFonts w:hint="eastAsia" w:ascii="黑体" w:hAnsi="黑体" w:eastAsia="黑体" w:cs="黑体"/>
          <w:color w:val="333333"/>
          <w:spacing w:val="13"/>
          <w:sz w:val="32"/>
          <w:szCs w:val="32"/>
        </w:rPr>
        <w:t>五</w:t>
      </w:r>
      <w:r>
        <w:rPr>
          <w:rFonts w:hint="eastAsia" w:ascii="黑体" w:hAnsi="黑体" w:eastAsia="黑体" w:cs="黑体"/>
          <w:color w:val="333333"/>
          <w:spacing w:val="8"/>
          <w:sz w:val="32"/>
          <w:szCs w:val="32"/>
        </w:rPr>
        <w:t>、存在的主要问题及改进情况</w:t>
      </w:r>
    </w:p>
    <w:p w14:paraId="752C3B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40" w:lineRule="atLeast"/>
        <w:ind w:left="0" w:right="0" w:firstLine="680" w:firstLineChars="200"/>
        <w:jc w:val="left"/>
        <w:rPr>
          <w:rFonts w:hint="eastAsia" w:ascii="仿宋_GB2312" w:hAnsi="仿宋_GB2312" w:eastAsia="仿宋_GB2312" w:cs="仿宋_GB2312"/>
          <w:snapToGrid w:val="0"/>
          <w:color w:val="000000"/>
          <w:spacing w:val="10"/>
          <w:kern w:val="0"/>
          <w:sz w:val="32"/>
          <w:szCs w:val="32"/>
          <w:lang w:val="en-US" w:eastAsia="zh-CN"/>
        </w:rPr>
      </w:pPr>
      <w:r>
        <w:rPr>
          <w:rFonts w:hint="eastAsia" w:ascii="仿宋_GB2312" w:hAnsi="仿宋_GB2312" w:eastAsia="仿宋_GB2312" w:cs="仿宋_GB2312"/>
          <w:snapToGrid w:val="0"/>
          <w:color w:val="000000"/>
          <w:spacing w:val="10"/>
          <w:kern w:val="0"/>
          <w:sz w:val="32"/>
          <w:szCs w:val="32"/>
          <w:lang w:val="en-US" w:eastAsia="zh-CN"/>
        </w:rPr>
        <w:t>2024年，我局不断巩固工作基础，规范日常管理，政务公开工作有序推进，但还存在一些薄弱环节，主要表现在政策解读质量有待提高，信息发布的内容不够全面深入。2025年，我局将继续认真落实《中华人民共和国政府信息公开条例》，扎实推进政府信息公开各项工作的开展，主要是做好以下几点工作：一是进一步细化优化工作细则，理顺工作机制规范，压实政务公开工作责任，全面提高业务能力和水平，提高服务公众质量，更好地开展政务服务工作。二是加强与新闻媒体协作，充分利用两微一端、公众号等新闻媒体开展政务宣传，使广大群众和企业能在第一时间了解最新政策及政务信息，推动区发改局政府信息公开工作再上新台阶。</w:t>
      </w:r>
    </w:p>
    <w:p w14:paraId="0FFD16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76" w:lineRule="exact"/>
        <w:ind w:right="0" w:firstLine="672" w:firstLineChars="200"/>
        <w:jc w:val="left"/>
        <w:textAlignment w:val="baseline"/>
        <w:rPr>
          <w:rFonts w:hint="eastAsia" w:ascii="黑体" w:hAnsi="黑体" w:eastAsia="黑体" w:cs="黑体"/>
          <w:color w:val="333333"/>
          <w:spacing w:val="8"/>
          <w:sz w:val="32"/>
          <w:szCs w:val="32"/>
          <w:lang w:val="en-US" w:eastAsia="zh-CN"/>
        </w:rPr>
      </w:pPr>
      <w:r>
        <w:rPr>
          <w:rFonts w:hint="eastAsia" w:ascii="黑体" w:hAnsi="黑体" w:eastAsia="黑体" w:cs="黑体"/>
          <w:color w:val="333333"/>
          <w:spacing w:val="8"/>
          <w:sz w:val="32"/>
          <w:szCs w:val="32"/>
          <w:lang w:val="en-US" w:eastAsia="zh-CN"/>
        </w:rPr>
        <w:t>六、其它需要报告的事项</w:t>
      </w:r>
    </w:p>
    <w:p w14:paraId="4292608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68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lang w:val="en-US" w:eastAsia="zh-CN"/>
        </w:rPr>
        <w:t>无其它需要报告的事项。</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NmU2NDdiNmViZjBmMTkxZjQ3NDg5YmMwNThhODcifQ=="/>
  </w:docVars>
  <w:rsids>
    <w:rsidRoot w:val="23FD1368"/>
    <w:rsid w:val="00C02830"/>
    <w:rsid w:val="03B60BF9"/>
    <w:rsid w:val="044F0706"/>
    <w:rsid w:val="06E83C82"/>
    <w:rsid w:val="07CF4038"/>
    <w:rsid w:val="08615201"/>
    <w:rsid w:val="0B116715"/>
    <w:rsid w:val="0B9B6FB8"/>
    <w:rsid w:val="0CCD48BE"/>
    <w:rsid w:val="13785584"/>
    <w:rsid w:val="16331C36"/>
    <w:rsid w:val="16B74615"/>
    <w:rsid w:val="18583BD5"/>
    <w:rsid w:val="1E601A36"/>
    <w:rsid w:val="20DD111C"/>
    <w:rsid w:val="2217240B"/>
    <w:rsid w:val="224A458F"/>
    <w:rsid w:val="22717D6E"/>
    <w:rsid w:val="230609E4"/>
    <w:rsid w:val="2331574F"/>
    <w:rsid w:val="23D700A4"/>
    <w:rsid w:val="23FD1368"/>
    <w:rsid w:val="2443573A"/>
    <w:rsid w:val="25F039DA"/>
    <w:rsid w:val="262477ED"/>
    <w:rsid w:val="2AA316BB"/>
    <w:rsid w:val="2F271F76"/>
    <w:rsid w:val="32B1065A"/>
    <w:rsid w:val="33DB773D"/>
    <w:rsid w:val="34060532"/>
    <w:rsid w:val="357C0AAC"/>
    <w:rsid w:val="35B93AAE"/>
    <w:rsid w:val="35ED3757"/>
    <w:rsid w:val="36DE12F2"/>
    <w:rsid w:val="375515B4"/>
    <w:rsid w:val="37826121"/>
    <w:rsid w:val="37A442EA"/>
    <w:rsid w:val="39C46EC5"/>
    <w:rsid w:val="3AD82C28"/>
    <w:rsid w:val="3E25160D"/>
    <w:rsid w:val="3E3C306A"/>
    <w:rsid w:val="468772B0"/>
    <w:rsid w:val="48F52ACC"/>
    <w:rsid w:val="49520978"/>
    <w:rsid w:val="49DC3DB7"/>
    <w:rsid w:val="503614BD"/>
    <w:rsid w:val="52DD2833"/>
    <w:rsid w:val="54302D35"/>
    <w:rsid w:val="59637709"/>
    <w:rsid w:val="5A356CF5"/>
    <w:rsid w:val="5BE2071A"/>
    <w:rsid w:val="5CDB75C9"/>
    <w:rsid w:val="5D6E48CE"/>
    <w:rsid w:val="5ED750F1"/>
    <w:rsid w:val="5F41229A"/>
    <w:rsid w:val="613320B7"/>
    <w:rsid w:val="653463FD"/>
    <w:rsid w:val="672C2F24"/>
    <w:rsid w:val="6AF7685F"/>
    <w:rsid w:val="6C3D14F0"/>
    <w:rsid w:val="6CBC11B2"/>
    <w:rsid w:val="6DD4077E"/>
    <w:rsid w:val="73DA4614"/>
    <w:rsid w:val="73E77AED"/>
    <w:rsid w:val="754461E9"/>
    <w:rsid w:val="78393FFF"/>
    <w:rsid w:val="796E6C9A"/>
    <w:rsid w:val="7BF5023D"/>
    <w:rsid w:val="7CF6426C"/>
    <w:rsid w:val="7E9A2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cs="Courier New"/>
      <w:szCs w:val="21"/>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正文格式"/>
    <w:basedOn w:val="1"/>
    <w:qFormat/>
    <w:uiPriority w:val="0"/>
    <w:pPr>
      <w:spacing w:line="600" w:lineRule="exact"/>
      <w:jc w:val="both"/>
    </w:pPr>
    <w:rPr>
      <w:rFonts w:ascii="Calibri" w:hAnsi="Calibri"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2141</Words>
  <Characters>2226</Characters>
  <Lines>0</Lines>
  <Paragraphs>0</Paragraphs>
  <TotalTime>0</TotalTime>
  <ScaleCrop>false</ScaleCrop>
  <LinksUpToDate>false</LinksUpToDate>
  <CharactersWithSpaces>2231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2023-01-12T06:09:00Z</dcterms:created>
  <dc:creator>艶艶</dc:creator>
  <cp:lastModifiedBy>艶艶</cp:lastModifiedBy>
  <dcterms:modified xsi:type="dcterms:W3CDTF">2025-01-10T07:22:30Z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FF6FF3605D49483E80260C3CCA15749C</vt:lpwstr>
  </property>
  <property fmtid="{D5CDD505-2E9C-101B-9397-08002B2CF9AE}" pid="4" name="KSOTemplateDocerSaveRecord">
    <vt:lpwstr>eyJoZGlkIjoiMTY4NmU2NDdiNmViZjBmMTkxZjQ3NDg5YmMwNThhODciLCJ1c2VySWQiOiIzNjI2MjEyMjIifQ==</vt:lpwstr>
  </property>
</Properties>
</file>