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07B5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宝山区医疗保障局</w:t>
      </w:r>
    </w:p>
    <w:p w14:paraId="46DEBC11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2024年政府信息公开工作年度报告</w:t>
      </w:r>
    </w:p>
    <w:p w14:paraId="147C4FA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0980CEC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中华人民共和国政府信息公开条例》和《中华人民共和国政府信息公开工作年度报告格式》的通知要求，宝山区医疗保障局全面总结了2024年政府信息公开工作情况及相关数据。本年度报告所列数据统计期限自2024年1月1日至2024年12月31日止。如对本年度报告有任何疑问，请联系宝山区医疗保障局（地址：宝山区一马路仁和广场4号商服，邮编：155131，电话：0469-2609601，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"mailto:bsqybj2019@163.com）。"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bsqybj2019@163.com）。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 w14:paraId="1AF1278C">
      <w:pPr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一、总体情况</w:t>
      </w:r>
    </w:p>
    <w:p w14:paraId="39A5FEA4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坚持以习近平新时代中国特色社会主义思想为指导，全面贯彻党的二十大和二十届三中全会精神，进一步加大政府信息公开力度，深化公开内容，扩宽公开渠道，扎实推进政府信息公开各项工作落地落实，助力全区医疗保障工作高质量发展，为宝山区全方位振兴发展贡献力量。</w:t>
      </w:r>
    </w:p>
    <w:p w14:paraId="080EA5EA">
      <w:pPr>
        <w:numPr>
          <w:ilvl w:val="0"/>
          <w:numId w:val="1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依法开展主动公开工作。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2024年，通过“宝山区医保局”微信公众号主动公开各类信息200余条，其中发布通知公告32条，政策解读62条，工作动态20条，理论学习109条。</w:t>
      </w:r>
    </w:p>
    <w:p w14:paraId="1A835C62"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（二）积极推进依申请公开工作。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2024年度，我局未收到依申请公开政府信息的受理件。</w:t>
      </w:r>
    </w:p>
    <w:p w14:paraId="2FC406AB"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（三）加强政府信息管理工作。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2024年我局努力提高政务公开专业化水平，对照《政府信息管理条例》中的主动公开范围进行梳理，对在职责范围内应主动公开的政府信息，进行分类整理并及时公开。</w:t>
      </w:r>
    </w:p>
    <w:p w14:paraId="665EA78A">
      <w:pPr>
        <w:numPr>
          <w:ilvl w:val="0"/>
          <w:numId w:val="0"/>
        </w:numPr>
        <w:ind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（四）做好政府信息公开平台建设工作。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本年度我局加大对政府信息公开载体的建设力度，不断完善微信公众号信息发布平台，不断加强信息内容建设，通过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“宝山区医保局”微信公众号定期发布缴费通知公告、工作动态、政策解读、重要讲话等有效信息。</w:t>
      </w:r>
      <w:bookmarkStart w:id="0" w:name="_GoBack"/>
      <w:bookmarkEnd w:id="0"/>
    </w:p>
    <w:p w14:paraId="6B93B4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二、主动公开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  <w:t>政府信息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情况</w:t>
      </w:r>
    </w:p>
    <w:tbl>
      <w:tblPr>
        <w:tblStyle w:val="5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2071"/>
        <w:gridCol w:w="2072"/>
        <w:gridCol w:w="2085"/>
      </w:tblGrid>
      <w:tr w14:paraId="2933B86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8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B64E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</w:pPr>
          </w:p>
          <w:p w14:paraId="45C4BA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第二十条第（一）项</w:t>
            </w:r>
          </w:p>
        </w:tc>
      </w:tr>
      <w:tr w14:paraId="046714E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8CA0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信息内容</w:t>
            </w:r>
          </w:p>
        </w:tc>
        <w:tc>
          <w:tcPr>
            <w:tcW w:w="20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D241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制发件数</w:t>
            </w: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6E35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本年废止件数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2A6A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数</w:t>
            </w:r>
          </w:p>
        </w:tc>
      </w:tr>
      <w:tr w14:paraId="337A285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DCFC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规章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AE1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FF2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369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48B2BCE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DA53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行政规范性文件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EE9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F61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65B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6147313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867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AE23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第二十条第（五）项</w:t>
            </w:r>
          </w:p>
        </w:tc>
      </w:tr>
      <w:tr w14:paraId="7C080D6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549F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信息内容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5F00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本年处理决定数量</w:t>
            </w:r>
          </w:p>
        </w:tc>
      </w:tr>
      <w:tr w14:paraId="52A6289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960A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行政许可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F76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1C0C453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867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9A8D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第二十条第（六）项</w:t>
            </w:r>
          </w:p>
        </w:tc>
      </w:tr>
      <w:tr w14:paraId="5EB0734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CE7C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信息内容</w:t>
            </w:r>
          </w:p>
        </w:tc>
        <w:tc>
          <w:tcPr>
            <w:tcW w:w="62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D51F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本年处理决定数量</w:t>
            </w:r>
          </w:p>
        </w:tc>
      </w:tr>
      <w:tr w14:paraId="4FB455B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8E3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行政处罚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D4E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57E2706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1CD1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行政强制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3F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1D12F39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867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D33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第二十条第（八）项</w:t>
            </w:r>
          </w:p>
        </w:tc>
      </w:tr>
      <w:tr w14:paraId="06C9D7A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6415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信息内容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B34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本年收费金额（单位：万元）</w:t>
            </w:r>
          </w:p>
        </w:tc>
      </w:tr>
      <w:tr w14:paraId="049530D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1C9C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0"/>
                <w:sz w:val="19"/>
                <w:szCs w:val="19"/>
              </w:rPr>
              <w:t>行政事业性收费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B1E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5857C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720" w:firstLineChars="200"/>
        <w:textAlignment w:val="auto"/>
        <w:rPr>
          <w:rFonts w:hint="eastAsia" w:ascii="仿宋_GB2312" w:hAnsi="仿宋" w:eastAsia="仿宋_GB2312" w:cs="宋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三、收到和处理政府信息公开申请情况</w:t>
      </w:r>
      <w:r>
        <w:rPr>
          <w:rFonts w:hint="eastAsia" w:ascii="仿宋_GB2312" w:hAnsi="仿宋" w:eastAsia="仿宋_GB2312" w:cs="宋体"/>
          <w:spacing w:val="20"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17"/>
        <w:gridCol w:w="2779"/>
        <w:gridCol w:w="600"/>
        <w:gridCol w:w="600"/>
        <w:gridCol w:w="601"/>
        <w:gridCol w:w="601"/>
        <w:gridCol w:w="600"/>
        <w:gridCol w:w="601"/>
        <w:gridCol w:w="601"/>
      </w:tblGrid>
      <w:tr w14:paraId="05F2FFB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46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29B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CE83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申请人情况</w:t>
            </w:r>
          </w:p>
        </w:tc>
      </w:tr>
      <w:tr w14:paraId="0344BEF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4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5C29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6AB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自然人</w:t>
            </w:r>
          </w:p>
        </w:tc>
        <w:tc>
          <w:tcPr>
            <w:tcW w:w="300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9928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12C9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总计</w:t>
            </w:r>
          </w:p>
        </w:tc>
      </w:tr>
      <w:tr w14:paraId="6A5367A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44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BE12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65491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2EC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商业</w:t>
            </w:r>
          </w:p>
          <w:p w14:paraId="30292A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企业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2D7D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科研</w:t>
            </w:r>
          </w:p>
          <w:p w14:paraId="41E5EA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机构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2C4E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社会公益组织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F017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法律服务机构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FB7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8EF82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</w:tr>
      <w:tr w14:paraId="3D104DD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4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7954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BAB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16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374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DFF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5FC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C15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091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1F62E4C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4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BD25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59B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89F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9FC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6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B8B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E93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BB2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1703F50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D07D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三、本年度办理结果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F4AE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（一）予以公开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A9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AD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343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221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EAF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430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133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6FA7841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24BE2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0E74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33C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855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888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B4F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0F9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C0D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99C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3725BB3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14519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A2EE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（三）不予公开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9E4F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1.属于国家秘密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ADF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8D8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CF9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D57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D37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921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D4D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366DAC4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BC4BA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7C2C9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3EBC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2.其他法律行政法规禁止公开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90A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CC7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46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1D0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C0D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5AB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964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777BC0F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A079B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91294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2643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3.危及“三安全一稳定”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8E5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E7F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86F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ED0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7FB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FCD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567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6B91ECB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8B7AE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E0BE7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E83A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4.保护第三方合法权益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DE2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57D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177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031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C3B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217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6A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30D51B9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428C6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EB989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A473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5.属于三类内部事务信息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5F4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BDD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EF7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321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FB0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22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B6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6589ADC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F111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EB367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8532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6.属于四类过程性信息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D8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76C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D28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D61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CD5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ABD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D0D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40D4B22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F3967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EC9F9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64DB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7.属于行政执法案卷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C70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8C6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E46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F38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8C4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085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F24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35C6D18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A5B17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1957E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F63D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8.属于行政查询事项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25E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B33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C72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1FE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2C5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7A1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F60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6AD090F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AAD49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BCD3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（四）无法提供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519C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1.本机关不掌握相关政府信息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937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584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C6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150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F86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4F1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4BB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 w14:paraId="386CDCC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B5E56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43E87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E7FB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2.没有现成信息需要另行制作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00D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A5E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4B8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61E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DBA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D11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7AB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11BFD91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87915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C5240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D9F2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3.补正后申请内容仍不明确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31C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1F9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E7D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28D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3BE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2CA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13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33DC436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41303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145B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（五）不予处理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31C9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1.信访举报投诉类申请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FA6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FF8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3E5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AD5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D27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1E7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279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25E952B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FD11A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0A274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8A09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2.重复申请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0CA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FBE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0FC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B16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3F5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145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F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4C81160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6A13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467FC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4B84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3.要求提供公开出版物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4A8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489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1ED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5CD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63B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8B4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080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12EAE14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2F2BA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F1173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13FE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4.无正当理由大量反复申请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312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B69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0A2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C7F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CB8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2C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939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427AD64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78496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35085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F2F1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pacing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B88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864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E4B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001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A94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234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A6E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3A70768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89029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83FE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（六）其他处理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EAE1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4EE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0EC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C24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766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B26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A55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5FA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6F8339B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A1D3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253F2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B81A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0CF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C67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C33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EC2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DAA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A0B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474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523173F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DC2AB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35B67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AB7B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3.其他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B7A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68B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B90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8DD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5B9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A4D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95F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  <w:tr w14:paraId="0659AE1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4B71F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5229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（七）总计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57B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73A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D5C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518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BA1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7FA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B24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 w14:paraId="13D5E4F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4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FB89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0"/>
                <w:sz w:val="19"/>
                <w:szCs w:val="19"/>
              </w:rPr>
              <w:t>四、结转下年度继续办理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83E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076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560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628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7C2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BBA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48A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FB683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720" w:firstLineChars="200"/>
        <w:textAlignment w:val="auto"/>
        <w:rPr>
          <w:rFonts w:hint="eastAsia" w:ascii="仿宋_GB2312" w:hAnsi="仿宋" w:eastAsia="仿宋_GB2312" w:cs="宋体"/>
          <w:b w:val="0"/>
          <w:bCs w:val="0"/>
          <w:spacing w:val="2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四、政府信息公开行政复议、行政诉讼情况</w:t>
      </w:r>
      <w:r>
        <w:rPr>
          <w:rFonts w:hint="eastAsia" w:ascii="仿宋_GB2312" w:hAnsi="仿宋" w:eastAsia="仿宋_GB2312" w:cs="宋体"/>
          <w:b w:val="0"/>
          <w:bCs w:val="0"/>
          <w:spacing w:val="20"/>
          <w:sz w:val="32"/>
          <w:szCs w:val="32"/>
        </w:rPr>
        <w:t xml:space="preserve"> </w:t>
      </w:r>
    </w:p>
    <w:tbl>
      <w:tblPr>
        <w:tblStyle w:val="5"/>
        <w:tblW w:w="882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89"/>
        <w:gridCol w:w="589"/>
        <w:gridCol w:w="589"/>
        <w:gridCol w:w="638"/>
        <w:gridCol w:w="556"/>
        <w:gridCol w:w="600"/>
        <w:gridCol w:w="600"/>
        <w:gridCol w:w="600"/>
        <w:gridCol w:w="600"/>
        <w:gridCol w:w="600"/>
        <w:gridCol w:w="600"/>
        <w:gridCol w:w="601"/>
        <w:gridCol w:w="602"/>
        <w:gridCol w:w="603"/>
      </w:tblGrid>
      <w:tr w14:paraId="590636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16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0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87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EE510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D1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5C7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6D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95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AA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82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E6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C3EDB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B2D72">
            <w:pPr>
              <w:rPr>
                <w:rFonts w:hint="eastAsia" w:ascii="宋体"/>
                <w:spacing w:val="2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3DADE">
            <w:pPr>
              <w:rPr>
                <w:rFonts w:hint="eastAsia" w:ascii="宋体"/>
                <w:spacing w:val="2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1D722">
            <w:pPr>
              <w:rPr>
                <w:rFonts w:hint="eastAsia" w:ascii="宋体"/>
                <w:spacing w:val="2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A5CE6">
            <w:pPr>
              <w:rPr>
                <w:rFonts w:hint="eastAsia" w:ascii="宋体"/>
                <w:spacing w:val="20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ACD40">
            <w:pPr>
              <w:rPr>
                <w:rFonts w:hint="eastAsia" w:ascii="宋体"/>
                <w:spacing w:val="2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DF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60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DA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1A3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6F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C0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18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46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A1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42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28BF5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EE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pacing w:val="20"/>
                <w:lang w:val="en-US"/>
              </w:rPr>
            </w:pPr>
            <w:r>
              <w:rPr>
                <w:rFonts w:hint="default" w:ascii="Calibri" w:hAnsi="Calibri" w:cs="Calibri" w:eastAsiaTheme="minorEastAsia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C2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pacing w:val="20"/>
                <w:lang w:val="en-US"/>
              </w:rPr>
            </w:pPr>
            <w:r>
              <w:rPr>
                <w:rFonts w:hint="default" w:ascii="Calibri" w:hAnsi="Calibri" w:cs="Calibri" w:eastAsiaTheme="minorEastAsia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87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pacing w:val="20"/>
                <w:lang w:val="en-US"/>
              </w:rPr>
            </w:pPr>
            <w:r>
              <w:rPr>
                <w:rFonts w:hint="default" w:ascii="Calibri" w:hAnsi="Calibri" w:cs="Calibri" w:eastAsiaTheme="minorEastAsia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42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pacing w:val="20"/>
                <w:lang w:val="en-US"/>
              </w:rPr>
            </w:pPr>
            <w:r>
              <w:rPr>
                <w:rFonts w:hint="default" w:ascii="Calibri" w:hAnsi="Calibri" w:cs="Calibri" w:eastAsiaTheme="minorEastAsia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A2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spacing w:val="20"/>
                <w:lang w:val="en-US" w:eastAsia="zh-CN"/>
              </w:rPr>
            </w:pPr>
            <w:r>
              <w:rPr>
                <w:rFonts w:hint="eastAsia"/>
                <w:spacing w:val="20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4A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pacing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9C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pacing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BB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pacing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DA6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2C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pacing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CD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F6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pacing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A5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33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20"/>
              </w:rPr>
            </w:pPr>
            <w:r>
              <w:rPr>
                <w:rFonts w:hint="eastAsia" w:ascii="宋体" w:hAnsi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C38AE">
            <w:pPr>
              <w:ind w:firstLine="280" w:firstLineChars="100"/>
              <w:rPr>
                <w:rFonts w:hint="eastAsia" w:ascii="宋体" w:eastAsia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BCE4C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五、存在的主要问题及改进情况</w:t>
      </w:r>
    </w:p>
    <w:p w14:paraId="43EA67BF">
      <w:pPr>
        <w:pStyle w:val="2"/>
        <w:ind w:left="0" w:leftChars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总体上看，2024年我局政府信息公开工作有序推进，通过政府信息公开，保障了公民的知情权、参与权、表达权、监督权，促进了依法行政，发挥了政府信息的服务作用。但在工作中也存在一些薄弱环节，公开信息还不能完全满足社会公众的需求，信息资源的要进一步加强整合。</w:t>
      </w:r>
    </w:p>
    <w:p w14:paraId="53CA4BC7">
      <w:pPr>
        <w:pStyle w:val="2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2025年，我局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会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上级部门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的要求，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扎实开展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好政府信息公开工作，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利用多种形式做好医保惠企利民政策解读，认真回应群众关切，妥善舆情处置，深入开展基层政务公开标准化规范化建设。常态化对微信公众号平台发布信息进行监测，防范出现错敏字、信息泄露、暗链错链、逾期更新等问题，针对栏目界面不够优化、政策解读质量不高等情况，强化督促指导，推动全面补齐短板、提升质量。</w:t>
      </w:r>
    </w:p>
    <w:p w14:paraId="3336EE24"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六、其他需要报告的事项</w:t>
      </w:r>
    </w:p>
    <w:p w14:paraId="1A4F7E01">
      <w:pPr>
        <w:pStyle w:val="2"/>
        <w:ind w:left="0" w:leftChars="0"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无其他需要报告的事项。</w:t>
      </w:r>
    </w:p>
    <w:sectPr>
      <w:pgSz w:w="11906" w:h="16838"/>
      <w:pgMar w:top="170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BF393"/>
    <w:multiLevelType w:val="singleLevel"/>
    <w:tmpl w:val="69CBF3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YjgxMjVmNjgxM2Y4NGE3ZWJmZmEzZTUxMGI5ODYifQ=="/>
  </w:docVars>
  <w:rsids>
    <w:rsidRoot w:val="00000000"/>
    <w:rsid w:val="0053159E"/>
    <w:rsid w:val="01853E11"/>
    <w:rsid w:val="018D1808"/>
    <w:rsid w:val="032C4E8C"/>
    <w:rsid w:val="03F87C9A"/>
    <w:rsid w:val="082F0F7A"/>
    <w:rsid w:val="122234A2"/>
    <w:rsid w:val="14E50AEE"/>
    <w:rsid w:val="1FC84746"/>
    <w:rsid w:val="21A87902"/>
    <w:rsid w:val="24D955F9"/>
    <w:rsid w:val="269E2F3F"/>
    <w:rsid w:val="2BF760A4"/>
    <w:rsid w:val="301D0B72"/>
    <w:rsid w:val="30ED53AB"/>
    <w:rsid w:val="33BC2E13"/>
    <w:rsid w:val="364D1B71"/>
    <w:rsid w:val="449961D7"/>
    <w:rsid w:val="48F46BA0"/>
    <w:rsid w:val="4BD42858"/>
    <w:rsid w:val="4C6F77D0"/>
    <w:rsid w:val="57E2591C"/>
    <w:rsid w:val="5A223963"/>
    <w:rsid w:val="62D90DFD"/>
    <w:rsid w:val="6B9A5AEC"/>
    <w:rsid w:val="73AD4DD4"/>
    <w:rsid w:val="75A322E4"/>
    <w:rsid w:val="78A148CA"/>
    <w:rsid w:val="79660E24"/>
    <w:rsid w:val="7B1745FA"/>
    <w:rsid w:val="7B3F2A39"/>
    <w:rsid w:val="7CF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1473</Words>
  <Characters>1558</Characters>
  <Lines>0</Lines>
  <Paragraphs>0</Paragraphs>
  <TotalTime>101</TotalTime>
  <ScaleCrop>false</ScaleCrop>
  <LinksUpToDate>false</LinksUpToDate>
  <CharactersWithSpaces>1560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2023-01-09T01:40:00Z</dcterms:created>
  <dc:creator>lenovo1</dc:creator>
  <cp:lastModifiedBy>一世安宁</cp:lastModifiedBy>
  <dcterms:modified xsi:type="dcterms:W3CDTF">2025-01-09T02:36:34Z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DB87BF4EFBA846B6AD44B95CBFF44646</vt:lpwstr>
  </property>
  <property fmtid="{D5CDD505-2E9C-101B-9397-08002B2CF9AE}" pid="4" name="KSOTemplateDocerSaveRecord">
    <vt:lpwstr>eyJoZGlkIjoiOGUwYjgxMjVmNjgxM2Y4NGE3ZWJmZmEzZTUxMGI5ODYiLCJ1c2VySWQiOiI1OTE4MTkyMDQifQ==</vt:lpwstr>
  </property>
</Properties>
</file>