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236" w:rsidRDefault="00A43D5B" w:rsidP="00F54C06">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政 府 工 作 报 告</w:t>
      </w:r>
    </w:p>
    <w:p w:rsidR="006923B0" w:rsidRDefault="006923B0" w:rsidP="006923B0">
      <w:pPr>
        <w:spacing w:beforeLines="50" w:line="580" w:lineRule="exact"/>
        <w:jc w:val="center"/>
        <w:outlineLvl w:val="0"/>
        <w:rPr>
          <w:rFonts w:ascii="楷体_GB2312" w:eastAsia="楷体_GB2312" w:hAnsi="楷体"/>
          <w:color w:val="000000"/>
          <w:sz w:val="32"/>
          <w:szCs w:val="32"/>
        </w:rPr>
      </w:pPr>
      <w:r>
        <w:rPr>
          <w:rFonts w:ascii="楷体_GB2312" w:eastAsia="楷体_GB2312" w:hAnsi="楷体" w:hint="eastAsia"/>
          <w:color w:val="000000"/>
          <w:sz w:val="32"/>
          <w:szCs w:val="32"/>
        </w:rPr>
        <w:t>——2020年1月3日在宝山区第十届</w:t>
      </w:r>
    </w:p>
    <w:p w:rsidR="006923B0" w:rsidRDefault="006923B0" w:rsidP="006923B0">
      <w:pPr>
        <w:spacing w:line="580" w:lineRule="exact"/>
        <w:jc w:val="center"/>
        <w:outlineLvl w:val="0"/>
        <w:rPr>
          <w:rFonts w:ascii="楷体_GB2312" w:eastAsia="楷体_GB2312" w:hAnsi="楷体" w:hint="eastAsia"/>
          <w:color w:val="000000"/>
          <w:sz w:val="32"/>
          <w:szCs w:val="32"/>
        </w:rPr>
      </w:pPr>
      <w:r>
        <w:rPr>
          <w:rFonts w:ascii="楷体_GB2312" w:eastAsia="楷体_GB2312" w:hAnsi="楷体" w:hint="eastAsia"/>
          <w:color w:val="000000"/>
          <w:sz w:val="32"/>
          <w:szCs w:val="32"/>
        </w:rPr>
        <w:t>人民代表大会第六次会议上</w:t>
      </w:r>
    </w:p>
    <w:p w:rsidR="00CA5236" w:rsidRPr="00137E75" w:rsidRDefault="00A43D5B" w:rsidP="006923B0">
      <w:pPr>
        <w:spacing w:afterLines="50" w:line="580" w:lineRule="exact"/>
        <w:jc w:val="center"/>
        <w:outlineLvl w:val="0"/>
        <w:rPr>
          <w:rFonts w:ascii="楷体_GB2312" w:eastAsia="楷体_GB2312" w:hAnsi="楷体"/>
          <w:color w:val="000000"/>
          <w:sz w:val="32"/>
          <w:szCs w:val="32"/>
        </w:rPr>
      </w:pPr>
      <w:r w:rsidRPr="00137E75">
        <w:rPr>
          <w:rFonts w:ascii="楷体_GB2312" w:eastAsia="楷体_GB2312" w:hAnsi="楷体" w:hint="eastAsia"/>
          <w:color w:val="000000"/>
          <w:sz w:val="32"/>
          <w:szCs w:val="32"/>
        </w:rPr>
        <w:t>宝山区人民政府区长  张  慧</w:t>
      </w:r>
    </w:p>
    <w:p w:rsidR="00CA5236" w:rsidRDefault="00A43D5B" w:rsidP="007B23BF">
      <w:pPr>
        <w:widowControl/>
        <w:spacing w:line="580" w:lineRule="exact"/>
        <w:rPr>
          <w:rFonts w:ascii="仿宋_GB2312" w:eastAsia="仿宋_GB2312" w:hAnsi="宋体"/>
          <w:kern w:val="0"/>
          <w:sz w:val="32"/>
          <w:szCs w:val="32"/>
        </w:rPr>
      </w:pPr>
      <w:r>
        <w:rPr>
          <w:rFonts w:ascii="仿宋_GB2312" w:eastAsia="仿宋_GB2312" w:hAnsi="宋体" w:hint="eastAsia"/>
          <w:kern w:val="0"/>
          <w:sz w:val="32"/>
          <w:szCs w:val="32"/>
        </w:rPr>
        <w:t>各位代表：</w:t>
      </w:r>
    </w:p>
    <w:p w:rsidR="00CA5236" w:rsidRDefault="00A43D5B" w:rsidP="007B23BF">
      <w:pPr>
        <w:widowControl/>
        <w:spacing w:line="580" w:lineRule="exact"/>
        <w:ind w:firstLineChars="200" w:firstLine="640"/>
        <w:rPr>
          <w:rFonts w:ascii="仿宋_GB2312" w:eastAsia="仿宋_GB2312" w:hAnsi="宋体"/>
          <w:kern w:val="0"/>
          <w:sz w:val="32"/>
          <w:szCs w:val="32"/>
        </w:rPr>
      </w:pPr>
      <w:r>
        <w:rPr>
          <w:rFonts w:ascii="仿宋_GB2312" w:eastAsia="仿宋_GB2312" w:hAnsi="仿宋_GB2312" w:hint="eastAsia"/>
          <w:kern w:val="0"/>
          <w:sz w:val="32"/>
          <w:szCs w:val="32"/>
        </w:rPr>
        <w:t>现在，我代表区人民政府向大会报告工作，请予审议。</w:t>
      </w:r>
    </w:p>
    <w:p w:rsidR="00CA5236" w:rsidRDefault="00A43D5B" w:rsidP="007B23BF">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一、2019年工作回顾</w:t>
      </w:r>
    </w:p>
    <w:p w:rsidR="00CA5236" w:rsidRDefault="00A43D5B" w:rsidP="007B23B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过去一年，在市委、市政府及区委正确领导下，在</w:t>
      </w:r>
      <w:r>
        <w:rPr>
          <w:rStyle w:val="15"/>
          <w:rFonts w:ascii="仿宋_GB2312" w:eastAsia="仿宋_GB2312" w:hAnsi="仿宋_GB2312" w:cs="仿宋_GB2312" w:hint="eastAsia"/>
          <w:sz w:val="32"/>
          <w:szCs w:val="32"/>
          <w:shd w:val="clear" w:color="auto" w:fill="FFFFFF"/>
        </w:rPr>
        <w:t>人大、政协的监督支持下</w:t>
      </w:r>
      <w:r>
        <w:rPr>
          <w:rFonts w:ascii="仿宋_GB2312" w:eastAsia="仿宋_GB2312" w:hAnsi="仿宋_GB2312" w:cs="仿宋_GB2312" w:hint="eastAsia"/>
          <w:sz w:val="32"/>
          <w:szCs w:val="32"/>
        </w:rPr>
        <w:t>，全区上下认真贯彻落实习近平总书记在深入推进东北振兴座谈会上的重要讲话和考察我省的重要指示精神，坚持稳中求进工作总基调，坚持新发展理念，坚定不移地抓改革、上项目、稳增长、促转型、惠民生、保稳定，统筹推进经济社会高质量发展，较好地完成经济社会发展各项任务。</w:t>
      </w:r>
      <w:r>
        <w:rPr>
          <w:rFonts w:ascii="仿宋_GB2312" w:eastAsia="仿宋_GB2312" w:hAnsi="仿宋_GB2312" w:cs="仿宋_GB2312" w:hint="eastAsia"/>
          <w:kern w:val="0"/>
          <w:sz w:val="32"/>
          <w:szCs w:val="32"/>
        </w:rPr>
        <w:t>2019年，</w:t>
      </w:r>
      <w:r>
        <w:rPr>
          <w:rFonts w:ascii="仿宋_GB2312" w:eastAsia="仿宋_GB2312" w:hAnsi="仿宋_GB2312" w:cs="仿宋_GB2312" w:hint="eastAsia"/>
          <w:sz w:val="32"/>
          <w:szCs w:val="32"/>
        </w:rPr>
        <w:t>预计</w:t>
      </w:r>
      <w:r>
        <w:rPr>
          <w:rFonts w:ascii="仿宋_GB2312" w:eastAsia="仿宋_GB2312" w:hAnsi="仿宋_GB2312" w:cs="仿宋_GB2312" w:hint="eastAsia"/>
          <w:kern w:val="0"/>
          <w:sz w:val="32"/>
          <w:szCs w:val="32"/>
        </w:rPr>
        <w:t>地区生产</w:t>
      </w:r>
      <w:r>
        <w:rPr>
          <w:rFonts w:ascii="仿宋_GB2312" w:eastAsia="仿宋_GB2312" w:hAnsi="仿宋_GB2312" w:cs="仿宋_GB2312" w:hint="eastAsia"/>
          <w:sz w:val="32"/>
          <w:szCs w:val="32"/>
        </w:rPr>
        <w:t>总值（区属）增长5.5%；固定资产投资增长7%；规模以上工业增加值增长5%；公共财政预算收入下降39%；社会消费品零售总额增长7.5%；城镇居民人均可支配收入和农村常住居民人均可支配收入分别增长7%；单位GDP能耗下降3.5%。</w:t>
      </w:r>
    </w:p>
    <w:p w:rsidR="00CA5236" w:rsidRDefault="00A43D5B" w:rsidP="007B23BF">
      <w:pPr>
        <w:pStyle w:val="1"/>
        <w:spacing w:beforeAutospacing="0" w:afterAutospacing="0" w:line="58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一年来，主要做了以下几方面工作</w:t>
      </w:r>
    </w:p>
    <w:p w:rsidR="00CA5236" w:rsidRDefault="00A43D5B" w:rsidP="007B23BF">
      <w:pPr>
        <w:spacing w:line="580" w:lineRule="exact"/>
        <w:ind w:firstLineChars="200" w:firstLine="643"/>
        <w:rPr>
          <w:rFonts w:ascii="仿宋_GB2312" w:eastAsia="仿宋_GB2312" w:hAnsi="仿宋_GB2312" w:cs="仿宋_GB2312"/>
          <w:bCs/>
          <w:sz w:val="32"/>
          <w:szCs w:val="32"/>
          <w:shd w:val="clear" w:color="auto" w:fill="FFFFFF"/>
        </w:rPr>
      </w:pPr>
      <w:r w:rsidRPr="00C80743">
        <w:rPr>
          <w:rFonts w:ascii="楷体_GB2312" w:eastAsia="楷体_GB2312" w:hAnsi="仿宋_GB2312" w:cs="仿宋_GB2312" w:hint="eastAsia"/>
          <w:b/>
          <w:sz w:val="32"/>
          <w:szCs w:val="32"/>
        </w:rPr>
        <w:t>——强招商、抓项目，区域经济发展更加强劲。</w:t>
      </w:r>
      <w:r>
        <w:rPr>
          <w:rFonts w:ascii="仿宋_GB2312" w:eastAsia="仿宋_GB2312" w:hAnsi="仿宋_GB2312" w:cs="仿宋_GB2312" w:hint="eastAsia"/>
          <w:sz w:val="32"/>
          <w:szCs w:val="32"/>
        </w:rPr>
        <w:t>围绕“四头四尾”，以高水平项目建设推动高质量发展。</w:t>
      </w:r>
      <w:r>
        <w:rPr>
          <w:rFonts w:ascii="仿宋_GB2312" w:eastAsia="仿宋_GB2312" w:hAnsi="仿宋_GB2312" w:cs="仿宋_GB2312" w:hint="eastAsia"/>
          <w:b/>
          <w:sz w:val="32"/>
          <w:szCs w:val="32"/>
        </w:rPr>
        <w:t>“百大项目”全面实施。</w:t>
      </w:r>
      <w:r>
        <w:rPr>
          <w:rFonts w:ascii="仿宋_GB2312" w:eastAsia="仿宋_GB2312" w:hAnsi="仿宋_GB2312" w:cs="仿宋_GB2312" w:hint="eastAsia"/>
          <w:sz w:val="32"/>
          <w:szCs w:val="32"/>
        </w:rPr>
        <w:t>七星矿和废弃白灰厂矿山地质环境治理两个省“百大项目”年内</w:t>
      </w:r>
      <w:r>
        <w:rPr>
          <w:rFonts w:ascii="仿宋_GB2312" w:eastAsia="仿宋_GB2312" w:hAnsi="仿宋_GB2312" w:cs="仿宋_GB2312" w:hint="eastAsia"/>
          <w:bCs/>
          <w:sz w:val="32"/>
          <w:szCs w:val="32"/>
        </w:rPr>
        <w:t>完成投资1360万元，嘉源粮油</w:t>
      </w:r>
      <w:r>
        <w:rPr>
          <w:rFonts w:ascii="仿宋_GB2312" w:eastAsia="仿宋_GB2312" w:hAnsi="仿宋_GB2312" w:cs="仿宋_GB2312" w:hint="eastAsia"/>
          <w:sz w:val="32"/>
          <w:szCs w:val="32"/>
        </w:rPr>
        <w:t>甜玉米加工冷藏、建业秸秆有机肥生产和新瑞德5000头母猪繁育养殖三个市“百大项目”</w:t>
      </w:r>
      <w:r>
        <w:rPr>
          <w:rFonts w:ascii="仿宋_GB2312" w:eastAsia="仿宋_GB2312" w:hAnsi="仿宋_GB2312" w:cs="仿宋_GB2312" w:hint="eastAsia"/>
          <w:sz w:val="32"/>
          <w:szCs w:val="32"/>
        </w:rPr>
        <w:lastRenderedPageBreak/>
        <w:t>年内完成投资9690万元，</w:t>
      </w:r>
      <w:r>
        <w:rPr>
          <w:rFonts w:ascii="仿宋_GB2312" w:eastAsia="仿宋_GB2312" w:hAnsi="仿宋_GB2312" w:cs="仿宋_GB2312" w:hint="eastAsia"/>
          <w:bCs/>
          <w:sz w:val="32"/>
          <w:szCs w:val="32"/>
        </w:rPr>
        <w:t>省、市“百大项目”开工率达到100%。全力推进集</w:t>
      </w:r>
      <w:r>
        <w:rPr>
          <w:rFonts w:ascii="仿宋_GB2312" w:eastAsia="仿宋_GB2312" w:hAnsi="仿宋_GB2312" w:cs="仿宋_GB2312" w:hint="eastAsia"/>
          <w:bCs/>
          <w:kern w:val="0"/>
          <w:sz w:val="32"/>
          <w:szCs w:val="32"/>
        </w:rPr>
        <w:t>当公路宝山至宝清段改扩建工程，完成主线房产、资产征收，净地27.5公里。</w:t>
      </w:r>
      <w:r>
        <w:rPr>
          <w:rFonts w:ascii="仿宋_GB2312" w:eastAsia="仿宋_GB2312" w:hAnsi="仿宋_GB2312" w:cs="仿宋_GB2312" w:hint="eastAsia"/>
          <w:b/>
          <w:bCs/>
          <w:kern w:val="0"/>
          <w:sz w:val="32"/>
          <w:szCs w:val="32"/>
        </w:rPr>
        <w:t>招商引资实现新突破。</w:t>
      </w:r>
      <w:r>
        <w:rPr>
          <w:rFonts w:ascii="仿宋_GB2312" w:eastAsia="仿宋_GB2312" w:hAnsi="仿宋_GB2312" w:cs="仿宋_GB2312" w:hint="eastAsia"/>
          <w:bCs/>
          <w:sz w:val="32"/>
          <w:szCs w:val="32"/>
        </w:rPr>
        <w:t>积极参加哈洽会、进博会等各类经贸活动10次，结合区域资源，积极开展委托招商和外出招商，加强“两山”合作，召开了与佛山市高明区经贸合作交流暨企业家恳谈会，我区25吨木耳走进高明市场。全年新引进本地区主导产业项目1个，招商引资新开工项目6个，实际利用省外资金3.78亿元。</w:t>
      </w:r>
      <w:r>
        <w:rPr>
          <w:rFonts w:ascii="仿宋_GB2312" w:eastAsia="仿宋_GB2312" w:hAnsi="仿宋_GB2312" w:cs="仿宋_GB2312" w:hint="eastAsia"/>
          <w:b/>
          <w:bCs/>
          <w:sz w:val="32"/>
          <w:szCs w:val="32"/>
        </w:rPr>
        <w:t>产业项目稳步推进。</w:t>
      </w:r>
      <w:r>
        <w:rPr>
          <w:rFonts w:ascii="仿宋_GB2312" w:eastAsia="仿宋_GB2312" w:hAnsi="仿宋_GB2312" w:cs="仿宋_GB2312" w:hint="eastAsia"/>
          <w:bCs/>
          <w:sz w:val="32"/>
          <w:szCs w:val="32"/>
        </w:rPr>
        <w:t>大叶沟意蜂养殖及黑木耳种植、天隆酒业有限公司散酒营销中心等新建项目相继开工建设。全年开复工500万元以上产业项目11个，竣工7个，完成固定资产投资2.74亿元</w:t>
      </w:r>
      <w:r>
        <w:rPr>
          <w:rFonts w:ascii="仿宋_GB2312" w:eastAsia="仿宋_GB2312" w:hAnsi="仿宋_GB2312" w:cs="仿宋_GB2312" w:hint="eastAsia"/>
          <w:bCs/>
          <w:sz w:val="32"/>
          <w:szCs w:val="32"/>
          <w:shd w:val="clear" w:color="auto" w:fill="FFFFFF"/>
        </w:rPr>
        <w:t>。</w:t>
      </w:r>
    </w:p>
    <w:p w:rsidR="00CA5236" w:rsidRDefault="00A43D5B" w:rsidP="007B23BF">
      <w:pPr>
        <w:pStyle w:val="1"/>
        <w:spacing w:beforeAutospacing="0" w:afterAutospacing="0" w:line="580" w:lineRule="exact"/>
        <w:ind w:firstLineChars="200" w:firstLine="643"/>
        <w:jc w:val="both"/>
        <w:rPr>
          <w:rFonts w:ascii="仿宋_GB2312" w:eastAsia="仿宋_GB2312" w:hAnsi="仿宋_GB2312" w:cs="仿宋_GB2312"/>
          <w:b w:val="0"/>
          <w:bCs/>
          <w:kern w:val="0"/>
          <w:sz w:val="32"/>
          <w:szCs w:val="32"/>
        </w:rPr>
      </w:pPr>
      <w:r w:rsidRPr="00C80743">
        <w:rPr>
          <w:rFonts w:ascii="楷体_GB2312" w:eastAsia="楷体_GB2312" w:hAnsi="仿宋_GB2312" w:cs="仿宋_GB2312" w:hint="eastAsia"/>
          <w:bCs/>
          <w:kern w:val="2"/>
          <w:sz w:val="32"/>
          <w:szCs w:val="32"/>
        </w:rPr>
        <w:t>——</w:t>
      </w:r>
      <w:r w:rsidRPr="00C80743">
        <w:rPr>
          <w:rFonts w:ascii="楷体_GB2312" w:eastAsia="楷体_GB2312" w:hAnsi="仿宋_GB2312" w:cs="仿宋_GB2312" w:hint="eastAsia"/>
          <w:bCs/>
          <w:sz w:val="32"/>
          <w:szCs w:val="32"/>
        </w:rPr>
        <w:t>稳增长、促转型，产业结构呈现全新格局。</w:t>
      </w:r>
      <w:r>
        <w:rPr>
          <w:rFonts w:ascii="仿宋_GB2312" w:eastAsia="仿宋_GB2312" w:hAnsi="仿宋_GB2312" w:cs="仿宋_GB2312" w:hint="eastAsia"/>
          <w:b w:val="0"/>
          <w:bCs/>
          <w:sz w:val="32"/>
          <w:szCs w:val="32"/>
          <w:shd w:val="clear" w:color="auto" w:fill="FFFFFF"/>
        </w:rPr>
        <w:t>积极推进产业结构转型，增强发展内生动力。</w:t>
      </w:r>
      <w:r>
        <w:rPr>
          <w:rFonts w:ascii="仿宋_GB2312" w:eastAsia="仿宋_GB2312" w:hAnsi="仿宋_GB2312" w:cs="仿宋_GB2312" w:hint="eastAsia"/>
          <w:sz w:val="32"/>
          <w:szCs w:val="32"/>
        </w:rPr>
        <w:t>农业生产有序推进。</w:t>
      </w:r>
      <w:r>
        <w:rPr>
          <w:rFonts w:ascii="仿宋_GB2312" w:eastAsia="仿宋_GB2312" w:hAnsi="仿宋_GB2312" w:cs="仿宋_GB2312" w:hint="eastAsia"/>
          <w:b w:val="0"/>
          <w:bCs/>
          <w:sz w:val="32"/>
          <w:szCs w:val="32"/>
        </w:rPr>
        <w:t>全年粮食总产量17.24万吨。其中，区属粮食产量7270吨。畜牧养殖保持稳定，非洲猪瘟疫情得到有效控制，全区生猪出栏3.7万头、肉牛出栏1950头、羊出栏7040只，禽存栏19.7万羽。富民专业合作社投入资金450万元购买农机具24台，实现净收入77万元。同时，绿色蔬菜、食用菌生产等特色农业得到进一步发展。</w:t>
      </w:r>
      <w:r>
        <w:rPr>
          <w:rFonts w:ascii="仿宋_GB2312" w:eastAsia="仿宋_GB2312" w:hAnsi="仿宋_GB2312" w:cs="仿宋_GB2312" w:hint="eastAsia"/>
          <w:sz w:val="32"/>
          <w:szCs w:val="32"/>
        </w:rPr>
        <w:t>工业结构持续调整。</w:t>
      </w:r>
      <w:r>
        <w:rPr>
          <w:rFonts w:ascii="仿宋_GB2312" w:eastAsia="仿宋_GB2312" w:hAnsi="仿宋_GB2312" w:cs="仿宋_GB2312" w:hint="eastAsia"/>
          <w:b w:val="0"/>
          <w:bCs/>
          <w:kern w:val="0"/>
          <w:sz w:val="32"/>
          <w:szCs w:val="32"/>
        </w:rPr>
        <w:t>全区原煤产量423万吨，地方煤矿因雨季受灾停产，原煤产量比去年减少33万吨。国能双鸭山发电有限公司和中广核（宝山部分）合计发电42.1亿千瓦时。隆兴煤矿、龙翔供热公司纳入规上工业企业。青谷酒庄有限公司微生</w:t>
      </w:r>
      <w:r>
        <w:rPr>
          <w:rFonts w:ascii="仿宋_GB2312" w:eastAsia="仿宋_GB2312" w:hAnsi="仿宋_GB2312" w:cs="仿宋_GB2312" w:hint="eastAsia"/>
          <w:b w:val="0"/>
          <w:bCs/>
          <w:sz w:val="32"/>
          <w:szCs w:val="32"/>
        </w:rPr>
        <w:t>物菌剂、新七辅业高压胶管生产等非煤项目开工建设，有力拉动工业转型和发展。</w:t>
      </w:r>
      <w:r>
        <w:rPr>
          <w:rFonts w:ascii="仿宋_GB2312" w:eastAsia="仿宋_GB2312" w:hAnsi="仿宋_GB2312" w:cs="仿宋_GB2312" w:hint="eastAsia"/>
          <w:sz w:val="32"/>
          <w:szCs w:val="32"/>
        </w:rPr>
        <w:t>服务业有序发展。</w:t>
      </w:r>
      <w:r>
        <w:rPr>
          <w:rFonts w:ascii="仿宋_GB2312" w:eastAsia="仿宋_GB2312" w:hAnsi="仿宋_GB2312" w:cs="仿宋_GB2312" w:hint="eastAsia"/>
          <w:b w:val="0"/>
          <w:bCs/>
          <w:sz w:val="32"/>
          <w:szCs w:val="32"/>
        </w:rPr>
        <w:t>发展规上服务业企业3家，完成</w:t>
      </w:r>
      <w:r>
        <w:rPr>
          <w:rFonts w:ascii="仿宋_GB2312" w:eastAsia="仿宋_GB2312" w:hAnsi="仿宋_GB2312" w:cs="仿宋_GB2312" w:hint="eastAsia"/>
          <w:b w:val="0"/>
          <w:bCs/>
          <w:sz w:val="32"/>
          <w:szCs w:val="32"/>
        </w:rPr>
        <w:lastRenderedPageBreak/>
        <w:t>松花江国旅宝山分社备案工作。“酿清谷传统酿酒技艺”列入省级非遗名录。</w:t>
      </w:r>
      <w:r>
        <w:rPr>
          <w:rFonts w:ascii="仿宋_GB2312" w:eastAsia="仿宋_GB2312" w:hAnsi="仿宋_GB2312" w:cs="仿宋_GB2312" w:hint="eastAsia"/>
          <w:b w:val="0"/>
          <w:bCs/>
          <w:kern w:val="0"/>
          <w:sz w:val="32"/>
          <w:szCs w:val="32"/>
        </w:rPr>
        <w:t>推进电商产业园建设，入驻商户21家，年销售额120万元。</w:t>
      </w:r>
    </w:p>
    <w:p w:rsidR="00CA5236" w:rsidRDefault="00A43D5B" w:rsidP="007B23BF">
      <w:pPr>
        <w:pStyle w:val="1"/>
        <w:spacing w:beforeAutospacing="0" w:afterAutospacing="0" w:line="580" w:lineRule="exact"/>
        <w:ind w:firstLineChars="200" w:firstLine="643"/>
        <w:jc w:val="both"/>
        <w:rPr>
          <w:rFonts w:ascii="仿宋_GB2312" w:eastAsia="仿宋_GB2312" w:hAnsi="仿宋_GB2312" w:cs="仿宋_GB2312"/>
          <w:b w:val="0"/>
          <w:kern w:val="2"/>
          <w:sz w:val="32"/>
          <w:szCs w:val="32"/>
        </w:rPr>
      </w:pPr>
      <w:r w:rsidRPr="00C80743">
        <w:rPr>
          <w:rFonts w:ascii="楷体_GB2312" w:eastAsia="楷体_GB2312" w:hAnsi="仿宋_GB2312" w:cs="仿宋_GB2312" w:hint="eastAsia"/>
          <w:bCs/>
          <w:kern w:val="2"/>
          <w:sz w:val="32"/>
          <w:szCs w:val="32"/>
        </w:rPr>
        <w:t>——抓落实、重改革，发展活力得到充分释放。</w:t>
      </w:r>
      <w:r>
        <w:rPr>
          <w:rFonts w:ascii="仿宋_GB2312" w:eastAsia="仿宋_GB2312" w:hAnsi="仿宋_GB2312" w:cs="仿宋_GB2312" w:hint="eastAsia"/>
          <w:b w:val="0"/>
          <w:kern w:val="2"/>
          <w:sz w:val="32"/>
          <w:szCs w:val="32"/>
        </w:rPr>
        <w:t>深化供给侧结构性改革，聚焦重点领域和关键环节，全力构建协调发展的全新格局。</w:t>
      </w:r>
      <w:r>
        <w:rPr>
          <w:rFonts w:ascii="仿宋_GB2312" w:eastAsia="仿宋_GB2312" w:hAnsi="仿宋_GB2312" w:cs="仿宋_GB2312" w:hint="eastAsia"/>
          <w:bCs/>
          <w:kern w:val="2"/>
          <w:sz w:val="32"/>
          <w:szCs w:val="32"/>
        </w:rPr>
        <w:t>供给侧结构性改革深入推进。</w:t>
      </w:r>
      <w:r>
        <w:rPr>
          <w:rFonts w:ascii="仿宋_GB2312" w:eastAsia="仿宋_GB2312" w:hAnsi="仿宋_GB2312" w:cs="仿宋_GB2312" w:hint="eastAsia"/>
          <w:b w:val="0"/>
          <w:kern w:val="2"/>
          <w:sz w:val="32"/>
          <w:szCs w:val="32"/>
        </w:rPr>
        <w:t>协调解决煤矿拟扩资源争议问题，加快改造项目修改和审查速度，全区10处煤矿改造升级方案已审查完毕。</w:t>
      </w:r>
      <w:r>
        <w:rPr>
          <w:rFonts w:ascii="仿宋_GB2312" w:eastAsia="仿宋_GB2312" w:hAnsi="仿宋_GB2312" w:cs="仿宋_GB2312" w:hint="eastAsia"/>
          <w:bCs/>
          <w:kern w:val="2"/>
          <w:sz w:val="32"/>
          <w:szCs w:val="32"/>
        </w:rPr>
        <w:t>深化“放管服”改革。</w:t>
      </w:r>
      <w:r>
        <w:rPr>
          <w:rFonts w:ascii="仿宋_GB2312" w:eastAsia="仿宋_GB2312" w:hAnsi="仿宋_GB2312" w:cs="仿宋_GB2312" w:hint="eastAsia"/>
          <w:b w:val="0"/>
          <w:kern w:val="2"/>
          <w:sz w:val="32"/>
          <w:szCs w:val="32"/>
        </w:rPr>
        <w:t>推进“一网、一门、一次”改革，流程再造精简办事环节22个、办事材料53个，202项政务服务事项全部进驻政务大厅，网上可办率100%。通过领导干部“走流程”活动，让审批服务更加便民利民。成立双鸭山农场政务服务大厅。</w:t>
      </w:r>
      <w:r>
        <w:rPr>
          <w:rFonts w:ascii="仿宋_GB2312" w:eastAsia="仿宋_GB2312" w:hAnsi="仿宋_GB2312" w:cs="仿宋_GB2312" w:hint="eastAsia"/>
          <w:bCs/>
          <w:sz w:val="32"/>
          <w:szCs w:val="32"/>
        </w:rPr>
        <w:t>减税降费政策落地见效。</w:t>
      </w:r>
      <w:r>
        <w:rPr>
          <w:rFonts w:ascii="仿宋_GB2312" w:eastAsia="仿宋_GB2312" w:hAnsi="仿宋_GB2312" w:cs="仿宋_GB2312" w:hint="eastAsia"/>
          <w:b w:val="0"/>
          <w:kern w:val="2"/>
          <w:sz w:val="32"/>
          <w:szCs w:val="32"/>
        </w:rPr>
        <w:t>预计减税降费1980万元，企业负担明显减轻。</w:t>
      </w:r>
    </w:p>
    <w:p w:rsidR="00CA5236" w:rsidRDefault="00A43D5B" w:rsidP="007B23BF">
      <w:pPr>
        <w:spacing w:line="580" w:lineRule="exact"/>
        <w:ind w:firstLineChars="200" w:firstLine="643"/>
        <w:rPr>
          <w:rFonts w:ascii="仿宋_GB2312" w:eastAsia="仿宋_GB2312" w:hAnsi="仿宋_GB2312" w:cs="仿宋_GB2312"/>
          <w:sz w:val="32"/>
          <w:szCs w:val="32"/>
        </w:rPr>
      </w:pPr>
      <w:r w:rsidRPr="00C80743">
        <w:rPr>
          <w:rFonts w:ascii="楷体_GB2312" w:eastAsia="楷体_GB2312" w:hAnsi="仿宋_GB2312" w:cs="仿宋_GB2312" w:hint="eastAsia"/>
          <w:b/>
          <w:bCs/>
          <w:sz w:val="32"/>
          <w:szCs w:val="32"/>
        </w:rPr>
        <w:t>——补短板、提功能，城乡发展发生深刻变化。</w:t>
      </w:r>
      <w:r>
        <w:rPr>
          <w:rFonts w:ascii="仿宋_GB2312" w:eastAsia="仿宋_GB2312" w:hAnsi="仿宋_GB2312" w:cs="仿宋_GB2312" w:hint="eastAsia"/>
          <w:sz w:val="32"/>
          <w:szCs w:val="32"/>
        </w:rPr>
        <w:t>加强城乡基础设施、农村人居环境整治和美丽乡村建设，提升城区品位。</w:t>
      </w:r>
      <w:r>
        <w:rPr>
          <w:rFonts w:ascii="仿宋_GB2312" w:eastAsia="仿宋_GB2312" w:hAnsi="仿宋_GB2312" w:cs="仿宋_GB2312" w:hint="eastAsia"/>
          <w:b/>
          <w:sz w:val="32"/>
          <w:szCs w:val="32"/>
        </w:rPr>
        <w:t>城乡基础设施更加完善。</w:t>
      </w:r>
      <w:r>
        <w:rPr>
          <w:rFonts w:ascii="仿宋_GB2312" w:eastAsia="仿宋_GB2312" w:hAnsi="仿宋_GB2312" w:cs="仿宋_GB2312" w:hint="eastAsia"/>
          <w:sz w:val="32"/>
          <w:szCs w:val="32"/>
        </w:rPr>
        <w:t>全年累计投入5063万元对辖区市政设施、“三供一业”进行了全面改造，完成二水源蓄水池、水质化验室建设。阳光、康安嘉园两个采沉区避险安置小区3507户楼房建成，小区辅路和宝三路开工建设。新建和改建城区公厕5座，完成对辖区46条背街巷道、13个居民小区、</w:t>
      </w:r>
      <w:r>
        <w:rPr>
          <w:rFonts w:ascii="仿宋_GB2312" w:eastAsia="仿宋_GB2312" w:hAnsi="仿宋_GB2312" w:cs="仿宋_GB2312" w:hint="eastAsia"/>
          <w:bCs/>
          <w:sz w:val="32"/>
          <w:szCs w:val="32"/>
        </w:rPr>
        <w:t>七星镇6个行政村、3个休闲广场及东保卫矿近千余盏路灯、照明灯进行维修更换，“亮心”工程温暖人心。</w:t>
      </w:r>
      <w:r>
        <w:rPr>
          <w:rFonts w:ascii="仿宋_GB2312" w:eastAsia="仿宋_GB2312" w:hAnsi="仿宋_GB2312" w:cs="仿宋_GB2312" w:hint="eastAsia"/>
          <w:b/>
          <w:sz w:val="32"/>
          <w:szCs w:val="32"/>
        </w:rPr>
        <w:t>农村人居环境治理初见成效。</w:t>
      </w:r>
      <w:r>
        <w:rPr>
          <w:rFonts w:ascii="仿宋_GB2312" w:eastAsia="仿宋_GB2312" w:hAnsi="仿宋_GB2312" w:cs="仿宋_GB2312" w:hint="eastAsia"/>
          <w:bCs/>
          <w:sz w:val="32"/>
          <w:szCs w:val="32"/>
        </w:rPr>
        <w:t>累计投入资金397万元，</w:t>
      </w:r>
      <w:r>
        <w:rPr>
          <w:rFonts w:ascii="仿宋_GB2312" w:eastAsia="仿宋_GB2312" w:hAnsi="仿宋_GB2312" w:cs="仿宋_GB2312" w:hint="eastAsia"/>
          <w:sz w:val="32"/>
          <w:szCs w:val="32"/>
        </w:rPr>
        <w:t>完成危房改造21户，清理残垣断壁48处，上游村、华新村、杨木岗村和前进村水源地改造。新建和改建农村公厕7</w:t>
      </w:r>
      <w:r>
        <w:rPr>
          <w:rFonts w:ascii="仿宋_GB2312" w:eastAsia="仿宋_GB2312" w:hAnsi="仿宋_GB2312" w:cs="仿宋_GB2312" w:hint="eastAsia"/>
          <w:sz w:val="32"/>
          <w:szCs w:val="32"/>
        </w:rPr>
        <w:lastRenderedPageBreak/>
        <w:t>座，改造农村室内厕所41户，超额完成年内改厕任务。</w:t>
      </w:r>
      <w:r>
        <w:rPr>
          <w:rFonts w:ascii="仿宋_GB2312" w:eastAsia="仿宋_GB2312" w:hint="eastAsia"/>
          <w:sz w:val="32"/>
          <w:szCs w:val="32"/>
        </w:rPr>
        <w:t>新增村屯太阳能路灯80盏，修建U型槽边沟3.3公里、侵蚀沟570延长米，安装铁艺栅栏4600延长米。</w:t>
      </w:r>
      <w:r>
        <w:rPr>
          <w:rFonts w:ascii="仿宋_GB2312" w:eastAsia="仿宋_GB2312" w:hAnsi="仿宋_GB2312" w:cs="仿宋_GB2312" w:hint="eastAsia"/>
          <w:b/>
          <w:sz w:val="32"/>
          <w:szCs w:val="32"/>
        </w:rPr>
        <w:t>城区管理更加高效。</w:t>
      </w:r>
      <w:r>
        <w:rPr>
          <w:rFonts w:ascii="仿宋_GB2312" w:eastAsia="仿宋_GB2312" w:hAnsi="宋体" w:hint="eastAsia"/>
          <w:sz w:val="32"/>
          <w:szCs w:val="32"/>
        </w:rPr>
        <w:t>加强对商业牌匾、门前五包、私搭乱建的监管，对</w:t>
      </w:r>
      <w:r>
        <w:rPr>
          <w:rFonts w:ascii="仿宋_GB2312" w:eastAsia="仿宋_GB2312" w:hAnsi="仿宋" w:cs="仿宋" w:hint="eastAsia"/>
          <w:sz w:val="32"/>
          <w:szCs w:val="32"/>
        </w:rPr>
        <w:t>供热管网和小区道路、公厕、路灯、公共设施进行了维修改造</w:t>
      </w:r>
      <w:r>
        <w:rPr>
          <w:rFonts w:ascii="仿宋_GB2312" w:eastAsia="仿宋_GB2312" w:hAnsi="宋体" w:hint="eastAsia"/>
          <w:sz w:val="32"/>
          <w:szCs w:val="32"/>
        </w:rPr>
        <w:t>。</w:t>
      </w:r>
      <w:r>
        <w:rPr>
          <w:rFonts w:ascii="仿宋_GB2312" w:eastAsia="仿宋_GB2312" w:hAnsi="仿宋_GB2312" w:cs="仿宋_GB2312" w:hint="eastAsia"/>
          <w:sz w:val="32"/>
          <w:szCs w:val="32"/>
        </w:rPr>
        <w:t>全年绿化养护面积21.2万平方米，种植花卉3.1万棵、栽种林木11万株。累计清理冰雪1万余方，清运生活垃圾6万余吨。</w:t>
      </w:r>
      <w:r>
        <w:rPr>
          <w:rFonts w:ascii="仿宋_GB2312" w:eastAsia="仿宋_GB2312" w:hAnsi="仿宋_GB2312" w:cs="仿宋_GB2312" w:hint="eastAsia"/>
          <w:b/>
          <w:bCs/>
          <w:sz w:val="32"/>
          <w:szCs w:val="32"/>
        </w:rPr>
        <w:t>生态环境整治持续推进。</w:t>
      </w:r>
      <w:r>
        <w:rPr>
          <w:rFonts w:ascii="仿宋_GB2312" w:eastAsia="仿宋_GB2312" w:hAnsi="仿宋_GB2312" w:cs="仿宋_GB2312" w:hint="eastAsia"/>
          <w:sz w:val="32"/>
          <w:szCs w:val="32"/>
        </w:rPr>
        <w:t>认真抓好中央环保督察“回头看”反馈问题整改，</w:t>
      </w:r>
      <w:r>
        <w:rPr>
          <w:rFonts w:ascii="仿宋_GB2312" w:eastAsia="仿宋_GB2312" w:hAnsi="仿宋_GB2312" w:cs="仿宋_GB2312" w:hint="eastAsia"/>
          <w:sz w:val="32"/>
          <w:szCs w:val="32"/>
          <w:shd w:val="clear" w:color="auto" w:fill="FFFFFF"/>
        </w:rPr>
        <w:t>完成了宝山粮库、嘉源粮</w:t>
      </w:r>
      <w:r>
        <w:rPr>
          <w:rFonts w:ascii="仿宋_GB2312" w:eastAsia="仿宋_GB2312" w:hAnsi="仿宋_GB2312" w:cs="仿宋_GB2312" w:hint="eastAsia"/>
          <w:kern w:val="0"/>
          <w:sz w:val="32"/>
          <w:szCs w:val="32"/>
        </w:rPr>
        <w:t>油两台锅炉</w:t>
      </w:r>
      <w:r>
        <w:rPr>
          <w:rFonts w:ascii="仿宋_GB2312" w:eastAsia="仿宋_GB2312" w:hAnsi="仿宋_GB2312" w:cs="仿宋_GB2312" w:hint="eastAsia"/>
          <w:sz w:val="32"/>
          <w:szCs w:val="32"/>
          <w:shd w:val="clear" w:color="auto" w:fill="FFFFFF"/>
        </w:rPr>
        <w:t>撤并。投入94万元，秸秆综合利用率达到82%，实现全域全时段秸秆禁烧“零火点”目标。落实农业“三减”面积2000亩。大力实施</w:t>
      </w:r>
      <w:r>
        <w:rPr>
          <w:rFonts w:ascii="仿宋_GB2312" w:eastAsia="仿宋_GB2312" w:hAnsi="宋体" w:hint="eastAsia"/>
          <w:sz w:val="32"/>
          <w:szCs w:val="32"/>
        </w:rPr>
        <w:t>“绿卫2019”、</w:t>
      </w:r>
      <w:r>
        <w:rPr>
          <w:rFonts w:ascii="仿宋_GB2312" w:eastAsia="仿宋_GB2312" w:hAnsi="仿宋_GB2312" w:cs="仿宋_GB2312" w:hint="eastAsia"/>
          <w:sz w:val="32"/>
          <w:szCs w:val="32"/>
          <w:shd w:val="clear" w:color="auto" w:fill="FFFFFF"/>
        </w:rPr>
        <w:t>违建别墅整治</w:t>
      </w:r>
      <w:r>
        <w:rPr>
          <w:rFonts w:ascii="仿宋_GB2312" w:eastAsia="仿宋_GB2312" w:hAnsi="宋体" w:hint="eastAsia"/>
          <w:sz w:val="32"/>
          <w:szCs w:val="32"/>
        </w:rPr>
        <w:t>和森林督查专项行动，清理“</w:t>
      </w:r>
      <w:r>
        <w:rPr>
          <w:rFonts w:ascii="仿宋_GB2312" w:eastAsia="仿宋_GB2312" w:hAnsi="仿宋_GB2312" w:cs="仿宋_GB2312" w:hint="eastAsia"/>
          <w:sz w:val="32"/>
          <w:szCs w:val="32"/>
          <w:shd w:val="clear" w:color="auto" w:fill="FFFFFF"/>
        </w:rPr>
        <w:t>大棚房</w:t>
      </w:r>
      <w:r>
        <w:rPr>
          <w:rFonts w:ascii="仿宋_GB2312" w:eastAsia="仿宋_GB2312" w:hAnsi="宋体" w:hint="eastAsia"/>
          <w:sz w:val="32"/>
          <w:szCs w:val="32"/>
        </w:rPr>
        <w:t>”1处。</w:t>
      </w:r>
      <w:r>
        <w:rPr>
          <w:rFonts w:ascii="仿宋_GB2312" w:eastAsia="仿宋_GB2312" w:hAnsi="仿宋_GB2312" w:cs="仿宋_GB2312" w:hint="eastAsia"/>
          <w:sz w:val="32"/>
          <w:szCs w:val="32"/>
          <w:shd w:val="clear" w:color="auto" w:fill="FFFFFF"/>
        </w:rPr>
        <w:t>严格落实河湖长制，开展河湖“清</w:t>
      </w:r>
      <w:r>
        <w:rPr>
          <w:rFonts w:ascii="仿宋_GB2312" w:eastAsia="仿宋_GB2312" w:hAnsi="仿宋_GB2312" w:cs="仿宋_GB2312" w:hint="eastAsia"/>
          <w:kern w:val="0"/>
          <w:sz w:val="32"/>
          <w:szCs w:val="32"/>
        </w:rPr>
        <w:t>四乱”专项行动，扁石河三连旧桥进行彻底拆除，累计清理域内河道30公里</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扁石河沙场治理工程入选省水利厅“清四乱”典型工程图册。</w:t>
      </w:r>
    </w:p>
    <w:p w:rsidR="00CA5236" w:rsidRDefault="00A43D5B" w:rsidP="007B23BF">
      <w:pPr>
        <w:pStyle w:val="20"/>
        <w:spacing w:line="580" w:lineRule="exact"/>
        <w:ind w:firstLineChars="200" w:firstLine="643"/>
        <w:rPr>
          <w:rFonts w:ascii="仿宋_GB2312" w:eastAsia="仿宋_GB2312" w:hAnsi="仿宋_GB2312" w:cs="仿宋_GB2312"/>
          <w:sz w:val="32"/>
          <w:szCs w:val="32"/>
        </w:rPr>
      </w:pPr>
      <w:r w:rsidRPr="00C80743">
        <w:rPr>
          <w:rFonts w:ascii="楷体_GB2312" w:eastAsia="楷体_GB2312" w:hAnsi="仿宋_GB2312" w:cs="仿宋_GB2312" w:hint="eastAsia"/>
          <w:b/>
          <w:bCs/>
          <w:sz w:val="32"/>
          <w:szCs w:val="32"/>
        </w:rPr>
        <w:t>——惠民生、谋福祉，公共服务水平显著增强。</w:t>
      </w:r>
      <w:r>
        <w:rPr>
          <w:rFonts w:ascii="仿宋_GB2312" w:eastAsia="仿宋_GB2312" w:hAnsi="宋体" w:hint="eastAsia"/>
          <w:bCs/>
          <w:sz w:val="32"/>
          <w:szCs w:val="32"/>
        </w:rPr>
        <w:t>全力发展民生事业</w:t>
      </w:r>
      <w:r>
        <w:rPr>
          <w:rFonts w:ascii="仿宋_GB2312" w:eastAsia="仿宋_GB2312" w:hAnsi="仿宋_GB2312" w:cs="仿宋_GB2312" w:hint="eastAsia"/>
          <w:bCs/>
          <w:kern w:val="0"/>
          <w:sz w:val="32"/>
          <w:szCs w:val="32"/>
        </w:rPr>
        <w:t>，不断提升人民群众满意度</w:t>
      </w:r>
      <w:r>
        <w:rPr>
          <w:rFonts w:ascii="仿宋_GB2312" w:eastAsia="仿宋_GB2312" w:hAnsi="仿宋_GB2312" w:cs="仿宋_GB2312" w:hint="eastAsia"/>
          <w:kern w:val="0"/>
          <w:sz w:val="32"/>
          <w:szCs w:val="32"/>
        </w:rPr>
        <w:t>。</w:t>
      </w:r>
      <w:r>
        <w:rPr>
          <w:rFonts w:ascii="仿宋_GB2312" w:eastAsia="仿宋_GB2312" w:hAnsi="仿宋_GB2312" w:cs="仿宋_GB2312" w:hint="eastAsia"/>
          <w:b/>
          <w:bCs/>
          <w:sz w:val="32"/>
          <w:szCs w:val="32"/>
        </w:rPr>
        <w:t>就业政策有效落实。</w:t>
      </w:r>
      <w:r>
        <w:rPr>
          <w:rFonts w:ascii="仿宋_GB2312" w:eastAsia="仿宋_GB2312" w:hAnsi="仿宋_GB2312" w:cs="仿宋_GB2312" w:hint="eastAsia"/>
          <w:sz w:val="32"/>
          <w:szCs w:val="32"/>
        </w:rPr>
        <w:t>全区新就业</w:t>
      </w:r>
      <w:r>
        <w:rPr>
          <w:rStyle w:val="NormalCharacter"/>
          <w:rFonts w:ascii="仿宋_GB2312" w:eastAsia="仿宋_GB2312" w:hAnsi="仿宋_GB2312" w:cs="仿宋_GB2312" w:hint="eastAsia"/>
          <w:sz w:val="32"/>
          <w:szCs w:val="32"/>
        </w:rPr>
        <w:t>4374人</w:t>
      </w:r>
      <w:r>
        <w:rPr>
          <w:rFonts w:ascii="仿宋_GB2312" w:eastAsia="仿宋_GB2312" w:hAnsi="仿宋_GB2312" w:cs="仿宋_GB2312" w:hint="eastAsia"/>
          <w:sz w:val="32"/>
          <w:szCs w:val="32"/>
        </w:rPr>
        <w:t>,新增就业</w:t>
      </w:r>
      <w:r>
        <w:rPr>
          <w:rStyle w:val="NormalCharacter"/>
          <w:rFonts w:ascii="仿宋_GB2312" w:eastAsia="仿宋_GB2312" w:hAnsi="仿宋_GB2312" w:cs="仿宋_GB2312" w:hint="eastAsia"/>
          <w:sz w:val="32"/>
          <w:szCs w:val="32"/>
        </w:rPr>
        <w:t>3944</w:t>
      </w:r>
      <w:r>
        <w:rPr>
          <w:rFonts w:ascii="仿宋_GB2312" w:eastAsia="仿宋_GB2312" w:hAnsi="仿宋_GB2312" w:cs="仿宋_GB2312" w:hint="eastAsia"/>
          <w:sz w:val="32"/>
          <w:szCs w:val="32"/>
        </w:rPr>
        <w:t>人，城镇登记失业率控制在3.6％以内。加大职业技能培训力度，实现再就业</w:t>
      </w:r>
      <w:r>
        <w:rPr>
          <w:rStyle w:val="NormalCharacter"/>
          <w:rFonts w:ascii="仿宋_GB2312" w:eastAsia="仿宋_GB2312" w:hAnsi="仿宋_GB2312" w:cs="仿宋_GB2312" w:hint="eastAsia"/>
          <w:sz w:val="32"/>
          <w:szCs w:val="32"/>
        </w:rPr>
        <w:t>2146</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b/>
          <w:bCs/>
          <w:sz w:val="32"/>
          <w:szCs w:val="32"/>
        </w:rPr>
        <w:t>教体</w:t>
      </w:r>
      <w:r>
        <w:rPr>
          <w:rFonts w:ascii="仿宋_GB2312" w:eastAsia="仿宋_GB2312" w:hAnsi="仿宋_GB2312" w:cs="仿宋_GB2312" w:hint="eastAsia"/>
          <w:b/>
          <w:bCs/>
          <w:kern w:val="0"/>
          <w:sz w:val="32"/>
          <w:szCs w:val="32"/>
        </w:rPr>
        <w:t>事业蓬勃发展。</w:t>
      </w:r>
      <w:r>
        <w:rPr>
          <w:rFonts w:ascii="仿宋_GB2312" w:eastAsia="仿宋_GB2312" w:hAnsi="仿宋_GB2312" w:cs="仿宋_GB2312" w:hint="eastAsia"/>
          <w:sz w:val="32"/>
          <w:szCs w:val="32"/>
          <w:shd w:val="clear" w:color="auto" w:fill="FFFFFF"/>
        </w:rPr>
        <w:t>投入371万元，改善学校、公办幼儿园基础设施。</w:t>
      </w:r>
      <w:r>
        <w:rPr>
          <w:rFonts w:ascii="仿宋_GB2312" w:eastAsia="仿宋_GB2312" w:hAnsi="仿宋_GB2312" w:cs="仿宋_GB2312" w:hint="eastAsia"/>
          <w:sz w:val="32"/>
          <w:szCs w:val="32"/>
        </w:rPr>
        <w:t>争取公益资金40万元建成育龙、农场中心小学梦想中心教室。</w:t>
      </w:r>
      <w:r>
        <w:rPr>
          <w:rFonts w:ascii="仿宋_GB2312" w:eastAsia="仿宋_GB2312" w:hAnsi="仿宋_GB2312" w:cs="仿宋_GB2312" w:hint="eastAsia"/>
          <w:sz w:val="32"/>
          <w:szCs w:val="32"/>
          <w:shd w:val="clear" w:color="auto" w:fill="FFFFFF"/>
        </w:rPr>
        <w:t>顺利通过了义务教育基本均衡发展国检验收。完成农垦学校交接工作。全市领先开展</w:t>
      </w:r>
      <w:r>
        <w:rPr>
          <w:rFonts w:ascii="仿宋_GB2312" w:eastAsia="仿宋_GB2312" w:hAnsi="仿宋_GB2312" w:cs="仿宋_GB2312" w:hint="eastAsia"/>
          <w:sz w:val="32"/>
          <w:szCs w:val="32"/>
        </w:rPr>
        <w:t>国防教育进校园，投入77万元完成了育人小学国防教育基地建设，并获得了全市国防教育示范基地称号。</w:t>
      </w:r>
      <w:r>
        <w:rPr>
          <w:rFonts w:ascii="仿宋_GB2312" w:eastAsia="仿宋_GB2312" w:hAnsi="仿宋_GB2312" w:cs="仿宋_GB2312" w:hint="eastAsia"/>
          <w:b/>
          <w:sz w:val="32"/>
          <w:szCs w:val="32"/>
        </w:rPr>
        <w:t>社</w:t>
      </w:r>
      <w:r>
        <w:rPr>
          <w:rFonts w:ascii="仿宋_GB2312" w:eastAsia="仿宋_GB2312" w:hAnsi="仿宋_GB2312" w:cs="仿宋_GB2312" w:hint="eastAsia"/>
          <w:b/>
          <w:sz w:val="32"/>
          <w:szCs w:val="32"/>
        </w:rPr>
        <w:lastRenderedPageBreak/>
        <w:t>会保障体系不断完善。</w:t>
      </w:r>
      <w:r>
        <w:rPr>
          <w:rFonts w:ascii="仿宋_GB2312" w:eastAsia="仿宋_GB2312" w:hAnsi="仿宋_GB2312" w:cs="仿宋_GB2312" w:hint="eastAsia"/>
          <w:sz w:val="32"/>
          <w:szCs w:val="32"/>
        </w:rPr>
        <w:t>城市低保标准提高到每月573元，农村低保标准提高到每年4017元，共</w:t>
      </w:r>
      <w:r>
        <w:rPr>
          <w:rFonts w:ascii="仿宋_GB2312" w:eastAsia="仿宋_GB2312" w:hAnsi="仿宋_GB2312" w:cs="仿宋_GB2312" w:hint="eastAsia"/>
          <w:bCs/>
          <w:sz w:val="32"/>
          <w:szCs w:val="32"/>
        </w:rPr>
        <w:t>发放低保资金6818万元。开展大病医疗、二次报销、大学生救助、临时救助和残疾人救助，发放资金2906万元，惠及职工、群众2万余人。完成2163名退役军人及优抚对象信息采集工作。</w:t>
      </w:r>
      <w:r>
        <w:rPr>
          <w:rFonts w:ascii="仿宋_GB2312" w:eastAsia="仿宋_GB2312" w:hAnsi="仿宋_GB2312" w:cs="仿宋_GB2312" w:hint="eastAsia"/>
          <w:b/>
          <w:sz w:val="32"/>
          <w:szCs w:val="32"/>
        </w:rPr>
        <w:t>社区建设呈现新亮点。</w:t>
      </w:r>
      <w:r>
        <w:rPr>
          <w:rFonts w:ascii="仿宋_GB2312" w:eastAsia="仿宋_GB2312" w:hAnsi="仿宋_GB2312" w:cs="仿宋_GB2312" w:hint="eastAsia"/>
          <w:sz w:val="32"/>
          <w:szCs w:val="32"/>
        </w:rPr>
        <w:t>协调解决宏吉、宏祥、宏如社区办公面积达到市定标准，区矿共建新安街道办事处办公用房投入使用。</w:t>
      </w:r>
      <w:r>
        <w:rPr>
          <w:rFonts w:ascii="仿宋_GB2312" w:eastAsia="仿宋_GB2312" w:hAnsi="仿宋_GB2312" w:cs="仿宋_GB2312" w:hint="eastAsia"/>
          <w:bCs/>
          <w:sz w:val="32"/>
          <w:szCs w:val="32"/>
        </w:rPr>
        <w:t>仁和居家和社区养老服务中心舞蹈室、棋牌室向辖区居民开放。</w:t>
      </w:r>
      <w:r>
        <w:rPr>
          <w:rFonts w:ascii="仿宋_GB2312" w:eastAsia="仿宋_GB2312" w:hAnsi="仿宋_GB2312" w:cs="仿宋_GB2312" w:hint="eastAsia"/>
          <w:b/>
          <w:bCs/>
          <w:sz w:val="32"/>
          <w:szCs w:val="32"/>
        </w:rPr>
        <w:t>食药</w:t>
      </w:r>
      <w:r>
        <w:rPr>
          <w:rFonts w:ascii="仿宋_GB2312" w:eastAsia="仿宋_GB2312" w:hAnsi="仿宋_GB2312" w:cs="仿宋_GB2312" w:hint="eastAsia"/>
          <w:b/>
          <w:sz w:val="32"/>
          <w:szCs w:val="32"/>
        </w:rPr>
        <w:t>监管有效开展。</w:t>
      </w:r>
      <w:r>
        <w:rPr>
          <w:rFonts w:ascii="仿宋_GB2312" w:eastAsia="仿宋_GB2312" w:hAnsi="仿宋_GB2312" w:cs="仿宋_GB2312" w:hint="eastAsia"/>
          <w:bCs/>
          <w:sz w:val="32"/>
          <w:szCs w:val="32"/>
        </w:rPr>
        <w:t>治理医疗卫生市场乱象，</w:t>
      </w:r>
      <w:r>
        <w:rPr>
          <w:rFonts w:ascii="仿宋_GB2312" w:eastAsia="仿宋_GB2312" w:hAnsi="仿宋_GB2312" w:cs="仿宋_GB2312" w:hint="eastAsia"/>
          <w:sz w:val="32"/>
          <w:szCs w:val="32"/>
        </w:rPr>
        <w:t>开展卫生监督“蓝盾行动”，查处违法案件8件，取缔“黑诊所”5家。开展“食品安全宣传周”、“3.15消费者权益保护”等主题宣传活动15次。</w:t>
      </w:r>
      <w:r>
        <w:rPr>
          <w:rFonts w:ascii="仿宋_GB2312" w:eastAsia="仿宋_GB2312" w:hAnsi="仿宋_GB2312" w:cs="仿宋_GB2312" w:hint="eastAsia"/>
          <w:b/>
          <w:sz w:val="32"/>
          <w:szCs w:val="32"/>
        </w:rPr>
        <w:t>文化生活丰富多彩。</w:t>
      </w:r>
      <w:r>
        <w:rPr>
          <w:rFonts w:ascii="仿宋_GB2312" w:eastAsia="仿宋_GB2312" w:hAnsi="仿宋_GB2312" w:cs="仿宋_GB2312" w:hint="eastAsia"/>
          <w:sz w:val="32"/>
          <w:szCs w:val="32"/>
        </w:rPr>
        <w:t>创办了《观点宝山》微信公众号，全年发布各类新闻、信息1200余条，点击量突破16万次，关注人数位居四区之首。组织“不忘初心，牢记使命”主题教育、新中国成立70周年、职工体育赛事等各类文体活动12场，极大地丰富了辖区职工群众文化生活。</w:t>
      </w:r>
    </w:p>
    <w:p w:rsidR="00CA5236" w:rsidRDefault="00A43D5B" w:rsidP="007B23BF">
      <w:pPr>
        <w:spacing w:line="580" w:lineRule="exact"/>
        <w:ind w:firstLineChars="200" w:firstLine="643"/>
        <w:rPr>
          <w:rFonts w:ascii="仿宋_GB2312" w:eastAsia="仿宋_GB2312" w:hAnsi="仿宋_GB2312" w:cs="仿宋_GB2312"/>
          <w:sz w:val="32"/>
          <w:szCs w:val="32"/>
        </w:rPr>
      </w:pPr>
      <w:r w:rsidRPr="00C80743">
        <w:rPr>
          <w:rFonts w:ascii="楷体_GB2312" w:eastAsia="楷体_GB2312" w:hAnsi="仿宋_GB2312" w:cs="仿宋_GB2312" w:hint="eastAsia"/>
          <w:b/>
          <w:bCs/>
          <w:sz w:val="32"/>
          <w:szCs w:val="32"/>
        </w:rPr>
        <w:t>——抓安全、保稳定，社会形势更加和谐有序。</w:t>
      </w:r>
      <w:r>
        <w:rPr>
          <w:rFonts w:ascii="仿宋_GB2312" w:eastAsia="仿宋_GB2312" w:hAnsi="仿宋_GB2312" w:cs="仿宋_GB2312" w:hint="eastAsia"/>
          <w:sz w:val="32"/>
          <w:szCs w:val="32"/>
          <w:shd w:val="clear" w:color="auto" w:fill="FFFFFF"/>
        </w:rPr>
        <w:t>注重安全监管、防灾减灾、化解矛盾和综合治理</w:t>
      </w:r>
      <w:r>
        <w:rPr>
          <w:rFonts w:ascii="仿宋_GB2312" w:eastAsia="仿宋_GB2312" w:hAnsi="仿宋_GB2312" w:cs="仿宋_GB2312" w:hint="eastAsia"/>
          <w:bCs/>
          <w:kern w:val="0"/>
          <w:sz w:val="32"/>
          <w:szCs w:val="32"/>
        </w:rPr>
        <w:t>，人民</w:t>
      </w:r>
      <w:r>
        <w:rPr>
          <w:rFonts w:ascii="仿宋_GB2312" w:eastAsia="仿宋_GB2312" w:hAnsi="仿宋_GB2312" w:cs="仿宋_GB2312" w:hint="eastAsia"/>
          <w:sz w:val="32"/>
          <w:szCs w:val="32"/>
        </w:rPr>
        <w:t>安全感和满意度实现“双提升”</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b/>
          <w:bCs/>
          <w:sz w:val="32"/>
          <w:szCs w:val="32"/>
        </w:rPr>
        <w:t>安全生产持续向好。</w:t>
      </w:r>
      <w:r>
        <w:rPr>
          <w:rFonts w:ascii="仿宋_GB2312" w:eastAsia="仿宋_GB2312" w:hAnsi="仿宋_GB2312" w:cs="仿宋_GB2312" w:hint="eastAsia"/>
          <w:sz w:val="32"/>
          <w:szCs w:val="32"/>
        </w:rPr>
        <w:t>积极开展安全生产“大体检、大执法、大培训、大曝光”活动，全年排查各类安全隐患2647条，全部整改闭合，全年未发生安全生产事故。</w:t>
      </w:r>
      <w:r>
        <w:rPr>
          <w:rFonts w:ascii="仿宋_GB2312" w:eastAsia="仿宋_GB2312" w:hAnsi="仿宋_GB2312" w:cs="仿宋_GB2312" w:hint="eastAsia"/>
          <w:b/>
          <w:sz w:val="32"/>
          <w:szCs w:val="32"/>
        </w:rPr>
        <w:t>抗洪救灾全面胜利。</w:t>
      </w:r>
      <w:r>
        <w:rPr>
          <w:rFonts w:ascii="仿宋_GB2312" w:eastAsia="仿宋_GB2312" w:hAnsi="仿宋_GB2312" w:cs="仿宋_GB2312" w:hint="eastAsia"/>
          <w:sz w:val="32"/>
          <w:szCs w:val="32"/>
        </w:rPr>
        <w:t>今年我区遭遇有水文记录以来最大的洪水，面对灾情，我们万众一心，区场矿林联动，调集区级防汛资金522万元及争取上级资金157万元投入抗洪救灾，累计出动车辆860台次，4197人次，紧急转移安置人口575人。</w:t>
      </w:r>
      <w:r>
        <w:rPr>
          <w:rFonts w:ascii="仿宋_GB2312" w:eastAsia="仿宋_GB2312" w:hAnsi="仿宋_GB2312" w:cs="仿宋_GB2312" w:hint="eastAsia"/>
          <w:b/>
          <w:bCs/>
          <w:kern w:val="0"/>
          <w:sz w:val="32"/>
          <w:szCs w:val="32"/>
        </w:rPr>
        <w:t>社会治安总体稳定。</w:t>
      </w:r>
      <w:r>
        <w:rPr>
          <w:rFonts w:ascii="仿宋_GB2312" w:eastAsia="仿宋_GB2312" w:hAnsi="仿宋_GB2312" w:cs="仿宋_GB2312" w:hint="eastAsia"/>
          <w:sz w:val="32"/>
          <w:szCs w:val="32"/>
        </w:rPr>
        <w:t>破获刑事案</w:t>
      </w:r>
      <w:r>
        <w:rPr>
          <w:rFonts w:ascii="仿宋_GB2312" w:eastAsia="仿宋_GB2312" w:hAnsi="仿宋_GB2312" w:cs="仿宋_GB2312" w:hint="eastAsia"/>
          <w:sz w:val="32"/>
          <w:szCs w:val="32"/>
        </w:rPr>
        <w:lastRenderedPageBreak/>
        <w:t>件93起，抓获犯罪嫌疑人80人，破案率同比上升13.42%。严打涉毒违法犯罪活动，打掉贩毒团伙2个，抓获贩毒嫌疑人2人。打掉黑恶势力团伙1个，抓获成员15人。</w:t>
      </w:r>
      <w:r>
        <w:rPr>
          <w:rFonts w:ascii="仿宋_GB2312" w:eastAsia="仿宋_GB2312" w:hAnsi="仿宋_GB2312" w:cs="仿宋_GB2312" w:hint="eastAsia"/>
          <w:b/>
          <w:kern w:val="0"/>
          <w:sz w:val="32"/>
          <w:szCs w:val="32"/>
        </w:rPr>
        <w:t>信访矛盾稳妥化解。</w:t>
      </w:r>
      <w:r>
        <w:rPr>
          <w:rFonts w:ascii="仿宋_GB2312" w:eastAsia="仿宋_GB2312" w:hAnsi="仿宋_GB2312" w:cs="仿宋_GB2312" w:hint="eastAsia"/>
          <w:bCs/>
          <w:kern w:val="0"/>
          <w:sz w:val="32"/>
          <w:szCs w:val="32"/>
        </w:rPr>
        <w:t>坚持领导干部“三访一包”制度，化解信访积案11件，及时解决了群众信访问题</w:t>
      </w:r>
      <w:r>
        <w:rPr>
          <w:rFonts w:ascii="仿宋_GB2312" w:eastAsia="仿宋_GB2312" w:hAnsi="仿宋_GB2312" w:cs="仿宋_GB2312" w:hint="eastAsia"/>
          <w:sz w:val="32"/>
          <w:szCs w:val="32"/>
        </w:rPr>
        <w:t>。</w:t>
      </w:r>
    </w:p>
    <w:p w:rsidR="00CA5236" w:rsidRDefault="00A43D5B" w:rsidP="007B23BF">
      <w:pPr>
        <w:spacing w:line="580" w:lineRule="exact"/>
        <w:ind w:firstLineChars="200" w:firstLine="643"/>
        <w:rPr>
          <w:rFonts w:ascii="仿宋_GB2312" w:eastAsia="仿宋_GB2312" w:hAnsi="宋体"/>
          <w:sz w:val="32"/>
          <w:szCs w:val="32"/>
        </w:rPr>
      </w:pPr>
      <w:r w:rsidRPr="00C80743">
        <w:rPr>
          <w:rFonts w:ascii="楷体_GB2312" w:eastAsia="楷体_GB2312" w:hAnsi="仿宋_GB2312" w:cs="仿宋_GB2312" w:hint="eastAsia"/>
          <w:b/>
          <w:bCs/>
          <w:sz w:val="32"/>
          <w:szCs w:val="32"/>
        </w:rPr>
        <w:t>——转作风、提效能，服务质量得到全面提高。</w:t>
      </w:r>
      <w:r>
        <w:rPr>
          <w:rFonts w:ascii="仿宋_GB2312" w:eastAsia="仿宋_GB2312" w:hAnsi="仿宋_GB2312" w:cs="仿宋_GB2312" w:hint="eastAsia"/>
          <w:sz w:val="32"/>
          <w:szCs w:val="32"/>
        </w:rPr>
        <w:t>坚持执政为民，不断推动政府系统转作风、提效能。</w:t>
      </w:r>
      <w:r>
        <w:rPr>
          <w:rFonts w:ascii="仿宋_GB2312" w:eastAsia="仿宋_GB2312" w:hAnsi="仿宋_GB2312" w:cs="仿宋_GB2312" w:hint="eastAsia"/>
          <w:b/>
          <w:bCs/>
          <w:sz w:val="32"/>
          <w:szCs w:val="32"/>
        </w:rPr>
        <w:t>自身能力不断提升。</w:t>
      </w:r>
      <w:r>
        <w:rPr>
          <w:rFonts w:ascii="仿宋_GB2312" w:eastAsia="仿宋_GB2312" w:hAnsi="仿宋_GB2312" w:cs="仿宋_GB2312" w:hint="eastAsia"/>
          <w:sz w:val="32"/>
          <w:szCs w:val="32"/>
        </w:rPr>
        <w:t>扎实开展“不忘初心、牢记使命”主题教育，深入学习贯彻习近平新时代中国特色社会主义思想，着力强学习、转作风、提效能，政府执行力和公信力明显提升。</w:t>
      </w:r>
      <w:r>
        <w:rPr>
          <w:rFonts w:ascii="仿宋_GB2312" w:eastAsia="仿宋_GB2312" w:hAnsi="仿宋_GB2312" w:cs="仿宋_GB2312" w:hint="eastAsia"/>
          <w:b/>
          <w:bCs/>
          <w:sz w:val="32"/>
          <w:szCs w:val="32"/>
        </w:rPr>
        <w:t>服务功能不断完善。</w:t>
      </w:r>
      <w:r>
        <w:rPr>
          <w:rFonts w:ascii="仿宋_GB2312" w:eastAsia="仿宋_GB2312" w:hAnsi="仿宋_GB2312" w:cs="仿宋_GB2312" w:hint="eastAsia"/>
          <w:sz w:val="32"/>
          <w:szCs w:val="32"/>
        </w:rPr>
        <w:t>全年主动公开政务信息1300多条。全面对接完成农垦、森工1423项行政职能移交。完成政府系统机构改革，退役军人事务局、营商环境建设监督局等4个部门相继挂牌成立。</w:t>
      </w:r>
      <w:r>
        <w:rPr>
          <w:rFonts w:ascii="仿宋_GB2312" w:eastAsia="仿宋_GB2312" w:hAnsi="仿宋_GB2312" w:cs="仿宋_GB2312" w:hint="eastAsia"/>
          <w:b/>
          <w:bCs/>
          <w:sz w:val="32"/>
          <w:szCs w:val="32"/>
        </w:rPr>
        <w:t>“三公”经费不断压缩。</w:t>
      </w:r>
      <w:r>
        <w:rPr>
          <w:rFonts w:ascii="仿宋_GB2312" w:eastAsia="仿宋_GB2312" w:hAnsi="仿宋_GB2312" w:cs="仿宋_GB2312" w:hint="eastAsia"/>
          <w:sz w:val="32"/>
          <w:szCs w:val="32"/>
        </w:rPr>
        <w:t>严管公车、严控办公用房标准、严查吃空饷人员，“三公”经费支出压缩10%以上。</w:t>
      </w:r>
      <w:r>
        <w:rPr>
          <w:rFonts w:ascii="仿宋_GB2312" w:eastAsia="仿宋_GB2312" w:hAnsi="仿宋_GB2312" w:cs="仿宋_GB2312" w:hint="eastAsia"/>
          <w:b/>
          <w:bCs/>
          <w:sz w:val="32"/>
          <w:szCs w:val="32"/>
        </w:rPr>
        <w:t>依法执政不断加强。</w:t>
      </w:r>
      <w:r>
        <w:rPr>
          <w:rFonts w:ascii="仿宋_GB2312" w:eastAsia="仿宋_GB2312" w:hAnsi="仿宋_GB2312" w:cs="仿宋_GB2312" w:hint="eastAsia"/>
          <w:sz w:val="32"/>
          <w:szCs w:val="32"/>
        </w:rPr>
        <w:t>坚持区委领导，自觉接受人大及其常委会的法律监督和政协的民主监督，办理区人大代表建议、政协委员提案22件。扎实开展重大风险防范化解，依法依规开展经济责任和国企国资等审计监督工作。</w:t>
      </w:r>
      <w:r>
        <w:rPr>
          <w:rFonts w:ascii="仿宋_GB2312" w:eastAsia="仿宋_GB2312" w:hAnsi="宋体" w:hint="eastAsia"/>
          <w:sz w:val="32"/>
          <w:szCs w:val="32"/>
        </w:rPr>
        <w:t>切实履行廉政主体责任和“一岗双责”，执政水平有效提升。</w:t>
      </w:r>
    </w:p>
    <w:p w:rsidR="00CA5236" w:rsidRDefault="00A43D5B" w:rsidP="007B23B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同时，双拥、统计、外事侨务、民族宗教、市场监管等各项工作及妇女儿童、老龄和残疾人事业都取得了新的进步。</w:t>
      </w:r>
    </w:p>
    <w:p w:rsidR="00CA5236" w:rsidRDefault="00A43D5B" w:rsidP="007B23B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各位代表</w:t>
      </w:r>
      <w:bookmarkStart w:id="0" w:name="_GoBack"/>
      <w:bookmarkEnd w:id="0"/>
      <w:r>
        <w:rPr>
          <w:rFonts w:ascii="仿宋_GB2312" w:eastAsia="仿宋_GB2312" w:hAnsi="仿宋_GB2312" w:cs="仿宋_GB2312" w:hint="eastAsia"/>
          <w:sz w:val="32"/>
          <w:szCs w:val="32"/>
        </w:rPr>
        <w:t>，过去一年，我们主动作为，砥砺奋进，取得了庆祝新中国成立70周年、防汛救灾胜利等成绩。这是区委科学决策、坚强领导的结果，是各位代表依法监督、参政议政的结果，</w:t>
      </w:r>
      <w:r>
        <w:rPr>
          <w:rFonts w:ascii="仿宋_GB2312" w:eastAsia="仿宋_GB2312" w:hAnsi="仿宋_GB2312" w:cs="仿宋_GB2312" w:hint="eastAsia"/>
          <w:sz w:val="32"/>
          <w:szCs w:val="32"/>
        </w:rPr>
        <w:lastRenderedPageBreak/>
        <w:t>是辖区场矿林通力协作、团结共建的结果，是广大干部群众群策群力、艰苦奋斗的结果。在此，我代表区政府，向全区人民，向各民主党派、工商联和无党派人士，向各位人大代表、政协委员，向消防官兵、公安干警和驻区中省直单位，向在我区投资兴业的企业家和各界人士，向所有关心、支持宝山建设的老领导和社会各界朋友，表示崇高的敬意和衷心的感谢！</w:t>
      </w:r>
    </w:p>
    <w:p w:rsidR="00CA5236" w:rsidRDefault="00A43D5B" w:rsidP="007B23BF">
      <w:pPr>
        <w:pStyle w:val="a0"/>
        <w:spacing w:after="0"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看到成绩的同时，我们也清醒地认识到，在经济社会发展中仍存在诸多问题和困难。主要是：产业结构不优，传统产业改造升级任务依然艰巨；产业项目数量多、规模小的问题一时还难以解决；城乡建设历史欠账较多，生态环境有待进一步改善；公共服务水平与群众期待还有差距，部分群众最急最忧最盼的事情还没有彻底解决；安全生产形势依然严峻，信访维稳问题依旧突出；个别政府部门和工作人员担当不足、思想守旧、服务意识淡薄，干部思想观念和工作作风仍需转变等等。对于这些困难和问题，我们将认真研究，切实加以解决。一定不辱初心使命，不负群众期盼。</w:t>
      </w:r>
    </w:p>
    <w:p w:rsidR="00CA5236" w:rsidRDefault="00A43D5B" w:rsidP="007B23BF">
      <w:pPr>
        <w:pStyle w:val="1"/>
        <w:spacing w:beforeAutospacing="0" w:afterAutospacing="0" w:line="580" w:lineRule="exact"/>
        <w:ind w:firstLineChars="200" w:firstLine="640"/>
        <w:jc w:val="both"/>
        <w:rPr>
          <w:rFonts w:ascii="黑体" w:eastAsia="黑体" w:hAnsi="黑体" w:cs="黑体"/>
          <w:b w:val="0"/>
          <w:bCs/>
          <w:sz w:val="32"/>
          <w:szCs w:val="32"/>
        </w:rPr>
      </w:pPr>
      <w:r>
        <w:rPr>
          <w:rFonts w:ascii="黑体" w:eastAsia="黑体" w:hAnsi="黑体" w:cs="黑体" w:hint="eastAsia"/>
          <w:b w:val="0"/>
          <w:bCs/>
          <w:sz w:val="32"/>
          <w:szCs w:val="32"/>
        </w:rPr>
        <w:t>二、2020年工作安排</w:t>
      </w:r>
    </w:p>
    <w:p w:rsidR="00CA5236" w:rsidRDefault="00A43D5B" w:rsidP="007B23BF">
      <w:pPr>
        <w:pStyle w:val="a0"/>
        <w:spacing w:after="0" w:line="580" w:lineRule="exact"/>
        <w:ind w:firstLineChars="200" w:firstLine="640"/>
        <w:rPr>
          <w:rFonts w:ascii="黑体" w:eastAsia="黑体" w:hAnsi="黑体" w:cs="黑体"/>
          <w:sz w:val="32"/>
          <w:szCs w:val="32"/>
        </w:rPr>
      </w:pPr>
      <w:r>
        <w:rPr>
          <w:rFonts w:ascii="仿宋_GB2312" w:eastAsia="仿宋_GB2312" w:hAnsi="仿宋_GB2312" w:cs="仿宋_GB2312" w:hint="eastAsia"/>
          <w:bCs/>
          <w:sz w:val="32"/>
          <w:szCs w:val="32"/>
        </w:rPr>
        <w:t>2020年是全面建成小康社会的决胜之年，也是“十三五”规划收官和“十四五”规划谋划之年。新的一年，区政府工作的总体思路是：</w:t>
      </w:r>
      <w:r>
        <w:rPr>
          <w:rFonts w:ascii="黑体" w:eastAsia="黑体" w:hAnsi="黑体" w:cs="黑体" w:hint="eastAsia"/>
          <w:sz w:val="32"/>
          <w:szCs w:val="32"/>
        </w:rPr>
        <w:t>要以习近平新时代中国特色社会主义思想为指导，全面贯彻党的十九大和十九届二中、三中、四中全会精神以及中央、省经济工作会议精神，聚焦落实习近平总书记在深入推进东北振兴座谈会上的重要讲话和对我省重要讲话重要指示精神，切实贯彻省委十二届六次全会精神、市委十一届五次全会精神和区委八</w:t>
      </w:r>
      <w:r>
        <w:rPr>
          <w:rFonts w:ascii="黑体" w:eastAsia="黑体" w:hAnsi="黑体" w:cs="黑体" w:hint="eastAsia"/>
          <w:sz w:val="32"/>
          <w:szCs w:val="32"/>
        </w:rPr>
        <w:lastRenderedPageBreak/>
        <w:t>届六次全会精神，紧扣全面建成小康社会的目标任务，坚持稳中求进工作总基调，坚持新发展理念，坚持以供给侧结构性改革为主线，坚持以改革开放为动力，坚决打赢三大攻坚战，全面做好“六稳”工作，统筹推进稳增长、促改革、调结构、惠民生、防风险、保稳定，完善政府治理体系，提高政府治理能力，推动全区经济高质量发展，确保全面建成小康社会和“十三五”规划圆满收官。</w:t>
      </w:r>
    </w:p>
    <w:p w:rsidR="00CA5236" w:rsidRDefault="00A43D5B" w:rsidP="007B23BF">
      <w:pPr>
        <w:pStyle w:val="a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今年主要预期目标是：地区生产总值（区属）增长5%左右；规模以上工业增加值增长4%；固定资产投资增长5%以上；公共财政预算收入增长6%；外贸进出口总值增长5%；社会消费品零售总额增长6%；城镇和农村常住居民人均可支配收入均增长6%；节能减排完成市定指标。</w:t>
      </w:r>
    </w:p>
    <w:p w:rsidR="00CA5236" w:rsidRDefault="00A43D5B" w:rsidP="007B23BF">
      <w:pPr>
        <w:pStyle w:val="a0"/>
        <w:spacing w:after="0"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围绕这一总体思路和目标，我们将重点做好以下八个方面工作：</w:t>
      </w:r>
    </w:p>
    <w:p w:rsidR="00CA5236" w:rsidRDefault="00A43D5B" w:rsidP="007B23BF">
      <w:pPr>
        <w:pStyle w:val="a0"/>
        <w:spacing w:after="0" w:line="580" w:lineRule="exact"/>
        <w:ind w:firstLineChars="200" w:firstLine="643"/>
        <w:rPr>
          <w:rFonts w:ascii="仿宋_GB2312" w:eastAsia="仿宋_GB2312" w:hAnsi="宋体" w:cs="仿宋_GB2312"/>
          <w:kern w:val="0"/>
          <w:sz w:val="32"/>
          <w:szCs w:val="32"/>
        </w:rPr>
      </w:pPr>
      <w:r w:rsidRPr="00C80743">
        <w:rPr>
          <w:rFonts w:ascii="楷体_GB2312" w:eastAsia="楷体_GB2312" w:hAnsi="仿宋_GB2312" w:cs="仿宋_GB2312" w:hint="eastAsia"/>
          <w:b/>
          <w:sz w:val="32"/>
          <w:szCs w:val="32"/>
        </w:rPr>
        <w:t>（一）培育产业转型升级，推动经济快速发展。</w:t>
      </w:r>
      <w:r>
        <w:rPr>
          <w:rFonts w:ascii="仿宋_GB2312" w:eastAsia="仿宋_GB2312" w:hAnsi="仿宋_GB2312" w:cs="仿宋_GB2312" w:hint="eastAsia"/>
          <w:bCs/>
          <w:sz w:val="32"/>
          <w:szCs w:val="32"/>
        </w:rPr>
        <w:t>2020年，我们要按照市委、区委决策部署，深入贯彻落实八</w:t>
      </w:r>
      <w:r>
        <w:rPr>
          <w:rFonts w:ascii="仿宋_GB2312" w:eastAsia="仿宋_GB2312" w:hAnsi="仿宋_GB2312" w:cs="仿宋_GB2312" w:hint="eastAsia"/>
          <w:sz w:val="32"/>
          <w:szCs w:val="32"/>
        </w:rPr>
        <w:t>字方针，</w:t>
      </w:r>
      <w:r>
        <w:rPr>
          <w:rFonts w:ascii="仿宋_GB2312" w:eastAsia="仿宋_GB2312" w:hAnsi="宋体" w:hint="eastAsia"/>
          <w:kern w:val="0"/>
          <w:sz w:val="32"/>
          <w:szCs w:val="32"/>
        </w:rPr>
        <w:t>以“四头四尾”为抓手，</w:t>
      </w:r>
      <w:r>
        <w:rPr>
          <w:rFonts w:ascii="仿宋_GB2312" w:eastAsia="仿宋_GB2312" w:hAnsi="仿宋_GB2312" w:cs="仿宋_GB2312" w:hint="eastAsia"/>
          <w:sz w:val="32"/>
          <w:szCs w:val="32"/>
        </w:rPr>
        <w:t>加快构建优势突出、特色明显、多点支撑的现代化产业新格局。</w:t>
      </w:r>
      <w:r>
        <w:rPr>
          <w:rFonts w:ascii="仿宋_GB2312" w:eastAsia="仿宋_GB2312" w:hAnsi="仿宋_GB2312" w:cs="仿宋_GB2312" w:hint="eastAsia"/>
          <w:b/>
          <w:sz w:val="32"/>
          <w:szCs w:val="32"/>
        </w:rPr>
        <w:t>加快发展现代农业。</w:t>
      </w:r>
      <w:r>
        <w:rPr>
          <w:rFonts w:ascii="仿宋_GB2312" w:eastAsia="仿宋_GB2312" w:hAnsi="仿宋_GB2312" w:cs="仿宋_GB2312" w:hint="eastAsia"/>
          <w:bCs/>
          <w:sz w:val="32"/>
          <w:szCs w:val="32"/>
        </w:rPr>
        <w:t>按照“打绿色牌，走特色路”的思路，继续推进减玉米、增大豆，扩大经济作物种植面积。扩大棚室蔬菜种植规模，延长种植周期。推进畜牧基地规模发展,借助新瑞德母猪繁育项目，稳定生猪饲养，适当增加牛羊饲养量,扩大蜜蜂、野猪等特色养殖规模。鼓励引导成立2个农民专业合作社，</w:t>
      </w:r>
      <w:r>
        <w:rPr>
          <w:rFonts w:ascii="仿宋_GB2312" w:eastAsia="仿宋_GB2312" w:hAnsi="宋体" w:cs="??_GB2312" w:hint="eastAsia"/>
          <w:kern w:val="0"/>
          <w:sz w:val="32"/>
          <w:szCs w:val="32"/>
        </w:rPr>
        <w:t>加强</w:t>
      </w:r>
      <w:r>
        <w:rPr>
          <w:rFonts w:ascii="仿宋_GB2312" w:eastAsia="仿宋_GB2312" w:hAnsi="仿宋_GB2312" w:cs="仿宋_GB2312" w:hint="eastAsia"/>
          <w:bCs/>
          <w:sz w:val="32"/>
          <w:szCs w:val="32"/>
        </w:rPr>
        <w:t>七星镇富民农机合作社管理，力争打造市级标准社，进一步壮大集体经济。不断扩大</w:t>
      </w:r>
      <w:r>
        <w:rPr>
          <w:rFonts w:ascii="仿宋_GB2312" w:eastAsia="仿宋_GB2312" w:hAnsi="仿宋_GB2312" w:cs="仿宋_GB2312" w:hint="eastAsia"/>
          <w:sz w:val="32"/>
          <w:szCs w:val="32"/>
        </w:rPr>
        <w:t>甜玉米等特色农产品销售市场，</w:t>
      </w:r>
      <w:r>
        <w:rPr>
          <w:rFonts w:ascii="仿宋_GB2312" w:eastAsia="仿宋_GB2312" w:hAnsi="仿宋_GB2312" w:cs="仿宋_GB2312" w:hint="eastAsia"/>
          <w:sz w:val="32"/>
          <w:szCs w:val="32"/>
        </w:rPr>
        <w:lastRenderedPageBreak/>
        <w:t>力争销售量增长10%以上。</w:t>
      </w:r>
      <w:r>
        <w:rPr>
          <w:rFonts w:ascii="仿宋_GB2312" w:eastAsia="仿宋_GB2312" w:hAnsi="仿宋_GB2312" w:cs="仿宋_GB2312" w:hint="eastAsia"/>
          <w:b/>
          <w:bCs/>
          <w:sz w:val="32"/>
          <w:szCs w:val="32"/>
        </w:rPr>
        <w:t>全力发展基础工业。</w:t>
      </w:r>
      <w:r>
        <w:rPr>
          <w:rFonts w:ascii="仿宋_GB2312" w:eastAsia="仿宋_GB2312" w:hAnsi="仿宋_GB2312" w:cs="仿宋_GB2312" w:hint="eastAsia"/>
          <w:sz w:val="32"/>
          <w:szCs w:val="32"/>
        </w:rPr>
        <w:t>坚持“工业强区”发展战略不动摇，推进10处改造升级煤矿项目开工建设。在保证安全生产的基础上，力争全年原煤产量450万吨以上，地方煤矿原煤产量达到90万吨。加快东保卫煤矿瓦斯综合利用和南瓮泉种养有限公司食用菌产业等新建项目，推进新七辅业高压胶管生产和金沟农业科技有限公司糖化饲料生产及畜牧养殖等项目复工建设，促进上海远景能源集团、国能双鸭山发电有限公司两个风力发电项目落地。</w:t>
      </w:r>
      <w:r>
        <w:rPr>
          <w:rFonts w:ascii="仿宋_GB2312" w:eastAsia="仿宋_GB2312" w:hAnsi="仿宋_GB2312" w:cs="仿宋_GB2312" w:hint="eastAsia"/>
          <w:b/>
          <w:bCs/>
          <w:sz w:val="32"/>
          <w:szCs w:val="32"/>
        </w:rPr>
        <w:t>推进发展服务业。</w:t>
      </w:r>
      <w:r>
        <w:rPr>
          <w:rFonts w:ascii="仿宋_GB2312" w:eastAsia="仿宋_GB2312" w:hAnsi="仿宋_GB2312" w:cs="仿宋_GB2312" w:hint="eastAsia"/>
          <w:kern w:val="0"/>
          <w:sz w:val="32"/>
          <w:szCs w:val="32"/>
        </w:rPr>
        <w:t>发挥政府引导和政策引领作用，</w:t>
      </w:r>
      <w:r>
        <w:rPr>
          <w:rFonts w:ascii="仿宋_GB2312" w:eastAsia="仿宋_GB2312" w:hAnsi="仿宋_GB2312" w:cs="仿宋_GB2312" w:hint="eastAsia"/>
          <w:bCs/>
          <w:sz w:val="32"/>
          <w:szCs w:val="32"/>
          <w:shd w:val="clear" w:color="auto" w:fill="FFFFFF"/>
        </w:rPr>
        <w:t>推动电子商务孵</w:t>
      </w:r>
      <w:r>
        <w:rPr>
          <w:rFonts w:ascii="仿宋_GB2312" w:eastAsia="仿宋_GB2312" w:hAnsi="仿宋_GB2312" w:cs="仿宋_GB2312" w:hint="eastAsia"/>
          <w:sz w:val="32"/>
          <w:szCs w:val="32"/>
          <w:shd w:val="clear" w:color="auto" w:fill="FFFFFF"/>
        </w:rPr>
        <w:t>化园优化升级，</w:t>
      </w:r>
      <w:r>
        <w:rPr>
          <w:rFonts w:ascii="仿宋_GB2312" w:eastAsia="仿宋_GB2312" w:hAnsi="宋体" w:cs="仿宋_GB2312" w:hint="eastAsia"/>
          <w:kern w:val="0"/>
          <w:sz w:val="32"/>
          <w:szCs w:val="32"/>
        </w:rPr>
        <w:t>大力发展农村电子商务，</w:t>
      </w:r>
      <w:r>
        <w:rPr>
          <w:rFonts w:ascii="仿宋_GB2312" w:eastAsia="仿宋_GB2312" w:hint="eastAsia"/>
          <w:sz w:val="32"/>
          <w:szCs w:val="32"/>
        </w:rPr>
        <w:t>逐步健全和完善区、镇、村三级益农网络建设，进一步拓宽农业信息覆盖面。完善</w:t>
      </w:r>
      <w:r>
        <w:rPr>
          <w:rFonts w:ascii="仿宋_GB2312" w:eastAsia="仿宋_GB2312" w:hAnsi="仿宋" w:hint="eastAsia"/>
          <w:sz w:val="32"/>
          <w:szCs w:val="32"/>
        </w:rPr>
        <w:t>6个益农信息社“一村一店”网店，建设镇级中心社1个，</w:t>
      </w:r>
      <w:r>
        <w:rPr>
          <w:rFonts w:ascii="仿宋_GB2312" w:eastAsia="仿宋_GB2312" w:hAnsi="微软雅黑" w:hint="eastAsia"/>
          <w:sz w:val="32"/>
          <w:szCs w:val="32"/>
        </w:rPr>
        <w:t>全年农产品销售量增长10%以上</w:t>
      </w:r>
      <w:r>
        <w:rPr>
          <w:rFonts w:ascii="仿宋_GB2312" w:eastAsia="仿宋_GB2312" w:hint="eastAsia"/>
          <w:sz w:val="32"/>
          <w:szCs w:val="32"/>
        </w:rPr>
        <w:t>。</w:t>
      </w:r>
      <w:r>
        <w:rPr>
          <w:rFonts w:ascii="仿宋_GB2312" w:eastAsia="仿宋_GB2312" w:hAnsi="仿宋_GB2312" w:cs="仿宋_GB2312" w:hint="eastAsia"/>
          <w:bCs/>
          <w:sz w:val="32"/>
          <w:szCs w:val="32"/>
          <w:shd w:val="clear" w:color="auto" w:fill="FFFFFF"/>
        </w:rPr>
        <w:t>加快发展养老、托幼等服务业发展</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kern w:val="0"/>
          <w:sz w:val="32"/>
          <w:szCs w:val="32"/>
        </w:rPr>
        <w:t>打造乡村旅游新模式，</w:t>
      </w:r>
      <w:r>
        <w:rPr>
          <w:rFonts w:ascii="仿宋_GB2312" w:eastAsia="仿宋_GB2312" w:hAnsi="宋体" w:cs="仿宋_GB2312" w:hint="eastAsia"/>
          <w:kern w:val="0"/>
          <w:sz w:val="32"/>
          <w:szCs w:val="32"/>
        </w:rPr>
        <w:t>实施休闲农业和乡村旅游精品工程，依托农业、林业、生态等资源优势，推进农业与文化旅游、健康养老等产业深度融合。积极推进青谷酒庄、德强科技公司、七星湖生态园区等生态旅游项目建设。</w:t>
      </w:r>
    </w:p>
    <w:p w:rsidR="00CA5236" w:rsidRDefault="00A43D5B" w:rsidP="007B23BF">
      <w:pPr>
        <w:pStyle w:val="a0"/>
        <w:spacing w:after="0" w:line="580" w:lineRule="exact"/>
        <w:ind w:firstLineChars="200" w:firstLine="643"/>
        <w:rPr>
          <w:rFonts w:ascii="仿宋_GB2312" w:eastAsia="仿宋_GB2312" w:hAnsi="仿宋_GB2312" w:cs="仿宋_GB2312"/>
          <w:kern w:val="0"/>
          <w:sz w:val="32"/>
          <w:szCs w:val="32"/>
        </w:rPr>
      </w:pPr>
      <w:r w:rsidRPr="00C80743">
        <w:rPr>
          <w:rFonts w:ascii="楷体_GB2312" w:eastAsia="楷体_GB2312" w:hAnsi="仿宋_GB2312" w:cs="仿宋_GB2312" w:hint="eastAsia"/>
          <w:b/>
          <w:sz w:val="32"/>
          <w:szCs w:val="32"/>
        </w:rPr>
        <w:t>（二）借力“两山”合作，助推新旧动能转换。</w:t>
      </w:r>
      <w:r>
        <w:rPr>
          <w:rFonts w:ascii="仿宋_GB2312" w:eastAsia="仿宋_GB2312" w:hAnsi="仿宋_GB2312" w:cs="仿宋_GB2312" w:hint="eastAsia"/>
          <w:sz w:val="32"/>
          <w:szCs w:val="32"/>
        </w:rPr>
        <w:t>注重项目建设打基础、利长远、补短板、增后劲，千方百计扩大有效投资。</w:t>
      </w:r>
      <w:r>
        <w:rPr>
          <w:rFonts w:ascii="仿宋_GB2312" w:eastAsia="仿宋_GB2312" w:hAnsi="仿宋_GB2312" w:cs="仿宋_GB2312" w:hint="eastAsia"/>
          <w:b/>
          <w:sz w:val="32"/>
          <w:szCs w:val="32"/>
        </w:rPr>
        <w:t>把准政策谋项目。</w:t>
      </w:r>
      <w:r>
        <w:rPr>
          <w:rFonts w:ascii="仿宋_GB2312" w:eastAsia="仿宋_GB2312" w:hAnsi="仿宋_GB2312" w:cs="仿宋_GB2312" w:hint="eastAsia"/>
          <w:sz w:val="32"/>
          <w:szCs w:val="32"/>
        </w:rPr>
        <w:t>切实把握国家政策和投资方向，积极争取资金，精心谋划一批社会事业、民生保障和健康养老产业项目。年内完成投资201万元司法业务用房建设。力争全年开复工500万元以上产业项目11个，储备5000万元以上产业项目4个。</w:t>
      </w:r>
      <w:r>
        <w:rPr>
          <w:rFonts w:ascii="仿宋_GB2312" w:eastAsia="仿宋_GB2312" w:hAnsi="仿宋_GB2312" w:cs="仿宋_GB2312" w:hint="eastAsia"/>
          <w:b/>
          <w:bCs/>
          <w:sz w:val="32"/>
          <w:szCs w:val="32"/>
          <w:shd w:val="clear" w:color="auto" w:fill="FFFFFF"/>
        </w:rPr>
        <w:t>抢抓机遇上项目。</w:t>
      </w:r>
      <w:r>
        <w:rPr>
          <w:rFonts w:ascii="仿宋_GB2312" w:eastAsia="仿宋_GB2312" w:hAnsi="仿宋_GB2312" w:cs="仿宋_GB2312" w:hint="eastAsia"/>
          <w:sz w:val="32"/>
          <w:szCs w:val="32"/>
          <w:shd w:val="clear" w:color="auto" w:fill="FFFFFF"/>
        </w:rPr>
        <w:t>积极参加哈洽会、</w:t>
      </w:r>
      <w:r>
        <w:rPr>
          <w:rFonts w:ascii="仿宋_GB2312" w:eastAsia="仿宋_GB2312" w:hAnsi="仿宋_GB2312" w:cs="仿宋_GB2312" w:hint="eastAsia"/>
          <w:bCs/>
          <w:sz w:val="32"/>
          <w:szCs w:val="32"/>
        </w:rPr>
        <w:t>进博会等各类经贸活动，结合区</w:t>
      </w:r>
      <w:r>
        <w:rPr>
          <w:rFonts w:ascii="仿宋_GB2312" w:eastAsia="仿宋_GB2312" w:hAnsi="仿宋_GB2312" w:cs="仿宋_GB2312" w:hint="eastAsia"/>
          <w:sz w:val="32"/>
          <w:szCs w:val="32"/>
        </w:rPr>
        <w:t>情实际，抓住“两山”合作有利时机，引导关闭煤炭企业利用闲置土</w:t>
      </w:r>
      <w:r>
        <w:rPr>
          <w:rFonts w:ascii="仿宋_GB2312" w:eastAsia="仿宋_GB2312" w:hAnsi="仿宋_GB2312" w:cs="仿宋_GB2312" w:hint="eastAsia"/>
          <w:sz w:val="32"/>
          <w:szCs w:val="32"/>
        </w:rPr>
        <w:lastRenderedPageBreak/>
        <w:t>地、厂房和资金等资源，充分与长三角、珠三角、环渤海等地区先进的技术、品牌及成熟的销售渠道等优势整合，形成合作共赢的良好局面。</w:t>
      </w:r>
      <w:r>
        <w:rPr>
          <w:rFonts w:ascii="仿宋_GB2312" w:eastAsia="仿宋_GB2312" w:hAnsi="仿宋_GB2312" w:cs="仿宋_GB2312" w:hint="eastAsia"/>
          <w:bCs/>
          <w:sz w:val="32"/>
          <w:szCs w:val="32"/>
        </w:rPr>
        <w:t>力争高明区援建的民生广场项目顺利开工建设。</w:t>
      </w:r>
      <w:r>
        <w:rPr>
          <w:rFonts w:ascii="仿宋_GB2312" w:eastAsia="仿宋_GB2312" w:hAnsi="仿宋_GB2312" w:cs="仿宋_GB2312" w:hint="eastAsia"/>
          <w:b/>
          <w:bCs/>
          <w:sz w:val="32"/>
          <w:szCs w:val="32"/>
          <w:shd w:val="clear" w:color="auto" w:fill="FFFFFF"/>
        </w:rPr>
        <w:t>突出重点建项目。</w:t>
      </w:r>
      <w:r>
        <w:rPr>
          <w:rFonts w:ascii="仿宋_GB2312" w:eastAsia="仿宋_GB2312" w:hAnsi="仿宋_GB2312" w:cs="仿宋_GB2312" w:hint="eastAsia"/>
          <w:sz w:val="32"/>
          <w:szCs w:val="32"/>
          <w:shd w:val="clear" w:color="auto" w:fill="FFFFFF"/>
        </w:rPr>
        <w:t>大力推进</w:t>
      </w:r>
      <w:r>
        <w:rPr>
          <w:rFonts w:ascii="仿宋_GB2312" w:eastAsia="仿宋_GB2312" w:hAnsi="仿宋_GB2312" w:cs="仿宋_GB2312" w:hint="eastAsia"/>
          <w:bCs/>
          <w:sz w:val="32"/>
          <w:szCs w:val="32"/>
        </w:rPr>
        <w:t>食用菌和</w:t>
      </w:r>
      <w:r>
        <w:rPr>
          <w:rFonts w:ascii="仿宋_GB2312" w:eastAsia="仿宋_GB2312" w:hAnsi="仿宋_GB2312" w:cs="仿宋_GB2312" w:hint="eastAsia"/>
          <w:sz w:val="32"/>
          <w:szCs w:val="32"/>
        </w:rPr>
        <w:t>绿色蔬菜种植基地项目建设，加快完成天隆酒业散酒营销中心、青谷酒庄微生物菌剂生产等现代特色农业、新兴产业项目建设</w:t>
      </w:r>
      <w:r>
        <w:rPr>
          <w:rFonts w:ascii="仿宋_GB2312" w:eastAsia="仿宋_GB2312" w:hAnsi="宋体" w:hint="eastAsia"/>
          <w:kern w:val="0"/>
          <w:sz w:val="32"/>
          <w:szCs w:val="32"/>
        </w:rPr>
        <w:t>，</w:t>
      </w:r>
      <w:r>
        <w:rPr>
          <w:rFonts w:ascii="仿宋_GB2312" w:eastAsia="仿宋_GB2312" w:hAnsi="宋体" w:hint="eastAsia"/>
          <w:sz w:val="32"/>
          <w:szCs w:val="32"/>
        </w:rPr>
        <w:t>推动尽早投产达效，为新旧动能转换提供强劲动力。</w:t>
      </w:r>
    </w:p>
    <w:p w:rsidR="00CA5236" w:rsidRDefault="00A43D5B" w:rsidP="007B23BF">
      <w:pPr>
        <w:spacing w:line="580" w:lineRule="exact"/>
        <w:ind w:firstLineChars="200" w:firstLine="643"/>
        <w:rPr>
          <w:rFonts w:ascii="仿宋_GB2312" w:eastAsia="仿宋_GB2312" w:hAnsi="仿宋_GB2312" w:cs="仿宋_GB2312"/>
          <w:sz w:val="32"/>
          <w:szCs w:val="32"/>
          <w:shd w:val="clear" w:color="auto" w:fill="FFFFFF"/>
        </w:rPr>
      </w:pPr>
      <w:r w:rsidRPr="00C80743">
        <w:rPr>
          <w:rFonts w:ascii="楷体_GB2312" w:eastAsia="楷体_GB2312" w:hAnsi="仿宋_GB2312" w:cs="仿宋_GB2312" w:hint="eastAsia"/>
          <w:b/>
          <w:sz w:val="32"/>
          <w:szCs w:val="32"/>
        </w:rPr>
        <w:t>（三）促进城乡协调发展，提升城市功能品味。</w:t>
      </w:r>
      <w:r>
        <w:rPr>
          <w:rFonts w:ascii="仿宋_GB2312" w:eastAsia="仿宋_GB2312" w:hAnsi="仿宋_GB2312" w:cs="仿宋_GB2312" w:hint="eastAsia"/>
          <w:bCs/>
          <w:sz w:val="32"/>
          <w:szCs w:val="32"/>
        </w:rPr>
        <w:t>坚持“建管并重”的理念不放松，在提高管理能力上下功夫。</w:t>
      </w:r>
      <w:r>
        <w:rPr>
          <w:rFonts w:ascii="仿宋_GB2312" w:eastAsia="仿宋_GB2312" w:hAnsi="仿宋_GB2312" w:cs="仿宋_GB2312" w:hint="eastAsia"/>
          <w:b/>
          <w:sz w:val="32"/>
          <w:szCs w:val="32"/>
        </w:rPr>
        <w:t>加强城区基础设施建设。</w:t>
      </w:r>
      <w:r>
        <w:rPr>
          <w:rFonts w:ascii="仿宋_GB2312" w:eastAsia="仿宋_GB2312" w:hAnsi="仿宋_GB2312" w:cs="仿宋_GB2312" w:hint="eastAsia"/>
          <w:bCs/>
          <w:sz w:val="32"/>
          <w:szCs w:val="32"/>
        </w:rPr>
        <w:t>争取国家、省预算内资金支持，补齐城乡发展短板。</w:t>
      </w:r>
      <w:r>
        <w:rPr>
          <w:rFonts w:ascii="仿宋_GB2312" w:eastAsia="仿宋_GB2312" w:hAnsi="仿宋_GB2312" w:cs="仿宋_GB2312" w:hint="eastAsia"/>
          <w:sz w:val="32"/>
          <w:szCs w:val="32"/>
        </w:rPr>
        <w:t>加快供水管网、雨污分流改造进程</w:t>
      </w:r>
      <w:r>
        <w:rPr>
          <w:rFonts w:ascii="仿宋_GB2312" w:eastAsia="仿宋_GB2312" w:hAnsi="仿宋_GB2312" w:cs="仿宋_GB2312" w:hint="eastAsia"/>
          <w:bCs/>
          <w:sz w:val="32"/>
          <w:szCs w:val="32"/>
        </w:rPr>
        <w:t>，确保污水输送管网项目开工建设</w:t>
      </w:r>
      <w:r>
        <w:rPr>
          <w:rFonts w:ascii="仿宋_GB2312" w:eastAsia="仿宋_GB2312" w:hAnsi="仿宋_GB2312" w:cs="仿宋_GB2312" w:hint="eastAsia"/>
          <w:sz w:val="32"/>
          <w:szCs w:val="32"/>
        </w:rPr>
        <w:t>。加大力度争取资金，实施受灾道路、桥涵维修工程。加快完成宝三路、阳光、康安嘉园辅路建设。</w:t>
      </w:r>
      <w:r>
        <w:rPr>
          <w:rFonts w:ascii="仿宋_GB2312" w:eastAsia="仿宋_GB2312" w:hAnsi="仿宋_GB2312" w:cs="仿宋_GB2312" w:hint="eastAsia"/>
          <w:bCs/>
          <w:sz w:val="32"/>
          <w:szCs w:val="32"/>
        </w:rPr>
        <w:t>全力推进集当公路宝山至宝清段扩建工程年内竣工。加快体育设施建设，完成</w:t>
      </w:r>
      <w:r>
        <w:rPr>
          <w:rFonts w:ascii="仿宋_GB2312" w:eastAsia="仿宋_GB2312" w:hAnsi="仿宋_GB2312" w:cs="仿宋_GB2312" w:hint="eastAsia"/>
          <w:sz w:val="32"/>
          <w:szCs w:val="32"/>
        </w:rPr>
        <w:t>室外田径训练场和11人制足球场工程建设。</w:t>
      </w:r>
      <w:r>
        <w:rPr>
          <w:rFonts w:ascii="仿宋_GB2312" w:eastAsia="仿宋_GB2312" w:hAnsi="仿宋_GB2312" w:cs="仿宋_GB2312" w:hint="eastAsia"/>
          <w:bCs/>
          <w:sz w:val="32"/>
          <w:szCs w:val="32"/>
        </w:rPr>
        <w:t>加快仁和居家和社区养老服务中心改扩建进度，进一步完善适老化功能，确保年内全部投入使用。</w:t>
      </w:r>
      <w:r>
        <w:rPr>
          <w:rFonts w:ascii="仿宋_GB2312" w:eastAsia="仿宋_GB2312" w:hAnsi="仿宋_GB2312" w:cs="仿宋_GB2312" w:hint="eastAsia"/>
          <w:b/>
          <w:sz w:val="32"/>
          <w:szCs w:val="32"/>
        </w:rPr>
        <w:t>持续改善人居环境。</w:t>
      </w:r>
      <w:r>
        <w:rPr>
          <w:rFonts w:ascii="仿宋_GB2312" w:eastAsia="仿宋_GB2312" w:hAnsi="仿宋_GB2312" w:cs="仿宋_GB2312" w:hint="eastAsia"/>
          <w:bCs/>
          <w:sz w:val="32"/>
          <w:szCs w:val="32"/>
        </w:rPr>
        <w:t>加大推进“两棚”居民安置和农村危旧房屋改造力度，强化政策宣传，推进阳光、康安嘉园3507户楼房安置进程，切实改善居民住房条件。</w:t>
      </w:r>
      <w:r>
        <w:rPr>
          <w:rFonts w:ascii="仿宋_GB2312" w:eastAsia="仿宋_GB2312" w:hAnsi="仿宋_GB2312" w:cs="仿宋_GB2312" w:hint="eastAsia"/>
          <w:sz w:val="32"/>
          <w:szCs w:val="32"/>
        </w:rPr>
        <w:t>全面落实农村人居环境整治目标任务，</w:t>
      </w:r>
      <w:r>
        <w:rPr>
          <w:rFonts w:ascii="仿宋_GB2312" w:eastAsia="仿宋_GB2312" w:hAnsi="仿宋_GB2312" w:cs="仿宋_GB2312" w:hint="eastAsia"/>
          <w:bCs/>
          <w:sz w:val="32"/>
          <w:szCs w:val="32"/>
        </w:rPr>
        <w:t>完成</w:t>
      </w:r>
      <w:r>
        <w:rPr>
          <w:rFonts w:ascii="仿宋_GB2312" w:eastAsia="仿宋_GB2312" w:hAnsi="黑体" w:hint="eastAsia"/>
          <w:sz w:val="32"/>
          <w:szCs w:val="32"/>
        </w:rPr>
        <w:t>华新村、杨木岗村和前进村村内道路改建、休闲广场和配套路灯建设。</w:t>
      </w:r>
      <w:r>
        <w:rPr>
          <w:rFonts w:ascii="仿宋_GB2312" w:eastAsia="仿宋_GB2312" w:hAnsi="仿宋_GB2312" w:cs="仿宋_GB2312" w:hint="eastAsia"/>
          <w:bCs/>
          <w:sz w:val="32"/>
          <w:szCs w:val="32"/>
        </w:rPr>
        <w:t>继续实施“厕所革命”，提高农村卫生厕所普及率。</w:t>
      </w:r>
      <w:r>
        <w:rPr>
          <w:rFonts w:ascii="仿宋_GB2312" w:eastAsia="仿宋_GB2312" w:hAnsi="仿宋_GB2312" w:cs="仿宋_GB2312" w:hint="eastAsia"/>
          <w:b/>
          <w:bCs/>
          <w:sz w:val="32"/>
          <w:szCs w:val="32"/>
        </w:rPr>
        <w:t>强化城区执法管控力度。</w:t>
      </w:r>
      <w:r>
        <w:rPr>
          <w:rFonts w:ascii="仿宋_GB2312" w:eastAsia="仿宋_GB2312" w:hAnsi="仿宋_GB2312" w:cs="仿宋_GB2312" w:hint="eastAsia"/>
          <w:sz w:val="32"/>
          <w:szCs w:val="32"/>
          <w:shd w:val="clear" w:color="auto" w:fill="FFFFFF"/>
        </w:rPr>
        <w:t>牢固树立经营城市的理念，</w:t>
      </w:r>
      <w:r>
        <w:rPr>
          <w:rFonts w:ascii="仿宋_GB2312" w:eastAsia="仿宋_GB2312" w:hAnsi="仿宋_GB2312" w:cs="仿宋_GB2312" w:hint="eastAsia"/>
          <w:sz w:val="32"/>
          <w:szCs w:val="32"/>
        </w:rPr>
        <w:t>重拳整治“双违”，加大公路干线、背街巷道、城乡结合部、农贸市场等重点部位综合整治。继续</w:t>
      </w:r>
      <w:r>
        <w:rPr>
          <w:rFonts w:ascii="仿宋_GB2312" w:eastAsia="仿宋_GB2312" w:hAnsi="仿宋_GB2312" w:cs="仿宋_GB2312" w:hint="eastAsia"/>
          <w:bCs/>
          <w:sz w:val="32"/>
          <w:szCs w:val="32"/>
        </w:rPr>
        <w:t>巩固和</w:t>
      </w:r>
      <w:r>
        <w:rPr>
          <w:rFonts w:ascii="仿宋_GB2312" w:eastAsia="仿宋_GB2312" w:hAnsi="仿宋_GB2312" w:cs="仿宋_GB2312" w:hint="eastAsia"/>
          <w:sz w:val="32"/>
          <w:szCs w:val="32"/>
        </w:rPr>
        <w:t>扩大背街巷道环境治</w:t>
      </w:r>
      <w:r>
        <w:rPr>
          <w:rFonts w:ascii="仿宋_GB2312" w:eastAsia="仿宋_GB2312" w:hAnsi="仿宋_GB2312" w:cs="仿宋_GB2312" w:hint="eastAsia"/>
          <w:sz w:val="32"/>
          <w:szCs w:val="32"/>
        </w:rPr>
        <w:lastRenderedPageBreak/>
        <w:t>理成果，</w:t>
      </w:r>
      <w:r>
        <w:rPr>
          <w:rFonts w:ascii="仿宋_GB2312" w:eastAsia="仿宋_GB2312" w:hAnsi="仿宋" w:cs="仿宋" w:hint="eastAsia"/>
          <w:sz w:val="32"/>
          <w:szCs w:val="32"/>
        </w:rPr>
        <w:t>推动环境卫生提档升级。</w:t>
      </w:r>
      <w:r>
        <w:rPr>
          <w:rFonts w:ascii="仿宋_GB2312" w:eastAsia="仿宋_GB2312" w:hAnsi="ˎ̥" w:hint="eastAsia"/>
          <w:sz w:val="32"/>
          <w:szCs w:val="32"/>
        </w:rPr>
        <w:t>创新社会管理机制，</w:t>
      </w:r>
      <w:r>
        <w:rPr>
          <w:rFonts w:ascii="仿宋_GB2312" w:eastAsia="仿宋_GB2312" w:hAnsi="宋体" w:hint="eastAsia"/>
          <w:kern w:val="0"/>
          <w:sz w:val="32"/>
          <w:szCs w:val="32"/>
        </w:rPr>
        <w:t>进一步丰富完善和推行城市建设管理标准化体系和长效机制。</w:t>
      </w:r>
      <w:r>
        <w:rPr>
          <w:rFonts w:ascii="仿宋_GB2312" w:eastAsia="仿宋_GB2312" w:hAnsi="仿宋_GB2312" w:cs="仿宋_GB2312" w:hint="eastAsia"/>
          <w:sz w:val="32"/>
          <w:szCs w:val="32"/>
        </w:rPr>
        <w:t>积极推进“三供一业”社会化运营，</w:t>
      </w:r>
      <w:r>
        <w:rPr>
          <w:rFonts w:ascii="仿宋_GB2312" w:eastAsia="仿宋_GB2312" w:hAnsi="宋体" w:hint="eastAsia"/>
          <w:kern w:val="0"/>
          <w:sz w:val="32"/>
          <w:szCs w:val="32"/>
        </w:rPr>
        <w:t>抓好各矿区“三供一业”管理，</w:t>
      </w:r>
      <w:r>
        <w:rPr>
          <w:rFonts w:ascii="仿宋_GB2312" w:eastAsia="仿宋_GB2312" w:hAnsi="仿宋_GB2312" w:cs="仿宋_GB2312" w:hint="eastAsia"/>
          <w:sz w:val="32"/>
          <w:szCs w:val="32"/>
        </w:rPr>
        <w:t>加强热网、水网维护，为</w:t>
      </w:r>
      <w:r>
        <w:rPr>
          <w:rFonts w:ascii="仿宋_GB2312" w:eastAsia="仿宋_GB2312" w:hAnsi="仿宋_GB2312" w:cs="仿宋_GB2312" w:hint="eastAsia"/>
          <w:kern w:val="0"/>
          <w:sz w:val="32"/>
          <w:szCs w:val="32"/>
        </w:rPr>
        <w:t>群众提供优质供热服务，</w:t>
      </w:r>
      <w:r>
        <w:rPr>
          <w:rFonts w:ascii="仿宋_GB2312" w:eastAsia="仿宋_GB2312" w:hAnsi="仿宋_GB2312" w:cs="仿宋_GB2312" w:hint="eastAsia"/>
          <w:sz w:val="32"/>
          <w:szCs w:val="32"/>
          <w:shd w:val="clear" w:color="auto" w:fill="FFFFFF"/>
        </w:rPr>
        <w:t>提高城市管理效率。</w:t>
      </w:r>
    </w:p>
    <w:p w:rsidR="00CA5236" w:rsidRDefault="00A43D5B" w:rsidP="007B23BF">
      <w:pPr>
        <w:spacing w:line="580" w:lineRule="exact"/>
        <w:ind w:firstLineChars="200" w:firstLine="643"/>
        <w:rPr>
          <w:rFonts w:ascii="仿宋_GB2312" w:eastAsia="仿宋_GB2312" w:hAnsi="仿宋_GB2312" w:cs="仿宋_GB2312"/>
          <w:bCs/>
          <w:sz w:val="32"/>
          <w:szCs w:val="32"/>
        </w:rPr>
      </w:pPr>
      <w:r w:rsidRPr="00C80743">
        <w:rPr>
          <w:rFonts w:ascii="楷体_GB2312" w:eastAsia="楷体_GB2312" w:hAnsi="仿宋_GB2312" w:cs="仿宋_GB2312" w:hint="eastAsia"/>
          <w:b/>
          <w:sz w:val="32"/>
          <w:szCs w:val="32"/>
        </w:rPr>
        <w:t>（四）加强生态环境保护，持续改善人居环境。</w:t>
      </w:r>
      <w:r>
        <w:rPr>
          <w:rFonts w:ascii="仿宋_GB2312" w:eastAsia="仿宋_GB2312" w:hAnsi="仿宋_GB2312" w:cs="仿宋_GB2312" w:hint="eastAsia"/>
          <w:bCs/>
          <w:sz w:val="32"/>
          <w:szCs w:val="32"/>
        </w:rPr>
        <w:t>大力推进山水林田湖草、山水资源保护和修复，全力打造天蓝、水清、岸绿、景美的新宝山。</w:t>
      </w:r>
      <w:r>
        <w:rPr>
          <w:rFonts w:ascii="仿宋_GB2312" w:eastAsia="仿宋_GB2312" w:hAnsi="仿宋_GB2312" w:cs="仿宋_GB2312" w:hint="eastAsia"/>
          <w:b/>
          <w:bCs/>
          <w:sz w:val="32"/>
          <w:szCs w:val="32"/>
          <w:shd w:val="clear" w:color="auto" w:fill="FFFFFF"/>
        </w:rPr>
        <w:t>坚决打赢蓝天保卫战。</w:t>
      </w:r>
      <w:r>
        <w:rPr>
          <w:rFonts w:ascii="仿宋_GB2312" w:eastAsia="仿宋_GB2312" w:hAnsi="仿宋_GB2312" w:cs="仿宋_GB2312" w:hint="eastAsia"/>
          <w:bCs/>
          <w:sz w:val="32"/>
          <w:szCs w:val="32"/>
          <w:shd w:val="clear" w:color="auto" w:fill="FFFFFF"/>
        </w:rPr>
        <w:t>坚持“零容忍”态度，</w:t>
      </w:r>
      <w:r>
        <w:rPr>
          <w:rFonts w:ascii="仿宋_GB2312" w:eastAsia="仿宋_GB2312" w:hAnsi="仿宋_GB2312" w:cs="仿宋_GB2312" w:hint="eastAsia"/>
          <w:kern w:val="0"/>
          <w:sz w:val="32"/>
          <w:szCs w:val="32"/>
        </w:rPr>
        <w:t>深入推进节能减排，</w:t>
      </w:r>
      <w:r>
        <w:rPr>
          <w:rFonts w:ascii="仿宋_GB2312" w:eastAsia="仿宋_GB2312" w:hAnsi="仿宋_GB2312" w:cs="仿宋_GB2312" w:hint="eastAsia"/>
          <w:bCs/>
          <w:sz w:val="32"/>
          <w:szCs w:val="32"/>
          <w:shd w:val="clear" w:color="auto" w:fill="FFFFFF"/>
        </w:rPr>
        <w:t>持续开展“散乱污”企业整治工作，建立全面排查机制。加大燃煤小锅炉排查工作力度，不断稳固燃煤小锅炉“清零”行动成果。推进秸秆禁烧和“五化”综合利用，力争实现秸秆综合利用率80%以上。</w:t>
      </w:r>
      <w:r>
        <w:rPr>
          <w:rFonts w:ascii="仿宋_GB2312" w:eastAsia="仿宋_GB2312" w:hAnsi="仿宋_GB2312" w:cs="仿宋_GB2312" w:hint="eastAsia"/>
          <w:b/>
          <w:bCs/>
          <w:sz w:val="32"/>
          <w:szCs w:val="32"/>
        </w:rPr>
        <w:t>坚决打好碧水保卫战。</w:t>
      </w:r>
      <w:r>
        <w:rPr>
          <w:rFonts w:ascii="仿宋_GB2312" w:eastAsia="仿宋_GB2312" w:hAnsi="仿宋_GB2312" w:cs="仿宋_GB2312" w:hint="eastAsia"/>
          <w:bCs/>
          <w:sz w:val="32"/>
          <w:szCs w:val="32"/>
        </w:rPr>
        <w:t>深入贯彻河湖长制工作要求，压实各级河湖长工作责任，切实加大巡河工作力度。确保</w:t>
      </w:r>
      <w:r>
        <w:rPr>
          <w:rFonts w:ascii="仿宋_GB2312" w:eastAsia="仿宋_GB2312" w:hAnsi="仿宋_GB2312" w:cs="仿宋_GB2312" w:hint="eastAsia"/>
          <w:sz w:val="32"/>
          <w:szCs w:val="32"/>
        </w:rPr>
        <w:t>宝运河生态环境综合整治项目如期开工。</w:t>
      </w:r>
      <w:r>
        <w:rPr>
          <w:rFonts w:ascii="仿宋_GB2312" w:eastAsia="仿宋_GB2312" w:hAnsi="仿宋_GB2312" w:cs="仿宋_GB2312" w:hint="eastAsia"/>
          <w:bCs/>
          <w:sz w:val="32"/>
          <w:szCs w:val="32"/>
        </w:rPr>
        <w:t>深入开展七星河、扁石河、宝莱河、宝运河乱采、乱建、乱堆、乱占综合整治，全面完成宝莱河河堤修复工程。</w:t>
      </w:r>
      <w:r>
        <w:rPr>
          <w:rFonts w:ascii="仿宋_GB2312" w:eastAsia="仿宋_GB2312" w:hAnsi="仿宋_GB2312" w:cs="仿宋_GB2312" w:hint="eastAsia"/>
          <w:sz w:val="32"/>
          <w:szCs w:val="32"/>
        </w:rPr>
        <w:t>系统推进水污染防治、水生态保护和水源地管理，</w:t>
      </w:r>
      <w:r>
        <w:rPr>
          <w:rFonts w:ascii="仿宋_GB2312" w:eastAsia="仿宋_GB2312" w:hAnsi="仿宋_GB2312" w:cs="仿宋_GB2312" w:hint="eastAsia"/>
          <w:bCs/>
          <w:sz w:val="32"/>
          <w:szCs w:val="32"/>
        </w:rPr>
        <w:t>对辖区河道污染源实施常态化摸排，督促污染源企业落实整改。</w:t>
      </w:r>
      <w:r>
        <w:rPr>
          <w:rFonts w:ascii="仿宋_GB2312" w:eastAsia="仿宋_GB2312" w:hAnsi="仿宋_GB2312" w:cs="仿宋_GB2312" w:hint="eastAsia"/>
          <w:b/>
          <w:sz w:val="32"/>
          <w:szCs w:val="32"/>
        </w:rPr>
        <w:t>坚决打好净土保卫战。</w:t>
      </w:r>
      <w:r>
        <w:rPr>
          <w:rFonts w:ascii="仿宋_GB2312" w:eastAsia="仿宋_GB2312" w:hAnsi="仿宋_GB2312" w:cs="仿宋_GB2312" w:hint="eastAsia"/>
          <w:bCs/>
          <w:sz w:val="32"/>
          <w:szCs w:val="32"/>
        </w:rPr>
        <w:t>继续推进七星矿和</w:t>
      </w:r>
      <w:r>
        <w:rPr>
          <w:rFonts w:ascii="仿宋_GB2312" w:eastAsia="仿宋_GB2312" w:hAnsi="仿宋_GB2312" w:cs="仿宋_GB2312" w:hint="eastAsia"/>
          <w:sz w:val="32"/>
          <w:szCs w:val="32"/>
        </w:rPr>
        <w:t>废弃白灰厂矿山地质环境治理两个省“百大项目”，年内按期竣工。</w:t>
      </w:r>
      <w:r>
        <w:rPr>
          <w:rFonts w:ascii="仿宋_GB2312" w:eastAsia="仿宋_GB2312" w:hAnsi="仿宋_GB2312" w:cs="仿宋_GB2312" w:hint="eastAsia"/>
          <w:bCs/>
          <w:sz w:val="32"/>
          <w:szCs w:val="32"/>
        </w:rPr>
        <w:t>严格控制农业面源污染，</w:t>
      </w:r>
      <w:r>
        <w:rPr>
          <w:rFonts w:ascii="仿宋_GB2312" w:eastAsia="仿宋_GB2312" w:hint="eastAsia"/>
          <w:sz w:val="32"/>
        </w:rPr>
        <w:t>落实农业“三减”面积2000亩，</w:t>
      </w:r>
      <w:r>
        <w:rPr>
          <w:rFonts w:ascii="仿宋_GB2312" w:eastAsia="仿宋_GB2312" w:hAnsi="仿宋" w:hint="eastAsia"/>
          <w:sz w:val="32"/>
          <w:szCs w:val="32"/>
        </w:rPr>
        <w:t>实现施用农家肥700吨，</w:t>
      </w:r>
      <w:r>
        <w:rPr>
          <w:rFonts w:ascii="仿宋_GB2312" w:eastAsia="仿宋_GB2312" w:hint="eastAsia"/>
          <w:sz w:val="32"/>
          <w:szCs w:val="32"/>
        </w:rPr>
        <w:t>落实肥效试验示范点2个</w:t>
      </w:r>
      <w:r>
        <w:rPr>
          <w:rFonts w:ascii="仿宋_GB2312" w:eastAsia="仿宋_GB2312" w:hAnsi="仿宋_GB2312" w:cs="仿宋_GB2312" w:hint="eastAsia"/>
          <w:bCs/>
          <w:sz w:val="32"/>
          <w:szCs w:val="32"/>
        </w:rPr>
        <w:t>。</w:t>
      </w:r>
      <w:r>
        <w:rPr>
          <w:rFonts w:ascii="仿宋_GB2312" w:eastAsia="仿宋_GB2312" w:hAnsi="仿宋_GB2312" w:cs="仿宋_GB2312" w:hint="eastAsia"/>
          <w:b/>
          <w:bCs/>
          <w:sz w:val="32"/>
          <w:szCs w:val="32"/>
        </w:rPr>
        <w:t>坚决打好美丽乡村保卫战。</w:t>
      </w:r>
      <w:r>
        <w:rPr>
          <w:rFonts w:ascii="仿宋_GB2312" w:eastAsia="仿宋_GB2312" w:hAnsi="仿宋_GB2312" w:cs="仿宋_GB2312" w:hint="eastAsia"/>
          <w:bCs/>
          <w:sz w:val="32"/>
          <w:szCs w:val="32"/>
        </w:rPr>
        <w:t>努力巩固环境治理成果</w:t>
      </w:r>
      <w:r>
        <w:rPr>
          <w:rFonts w:ascii="仿宋_GB2312" w:eastAsia="仿宋_GB2312" w:hAnsi="仿宋_GB2312" w:cs="仿宋_GB2312" w:hint="eastAsia"/>
          <w:b/>
          <w:bCs/>
          <w:sz w:val="32"/>
          <w:szCs w:val="32"/>
        </w:rPr>
        <w:t>，</w:t>
      </w:r>
      <w:r>
        <w:rPr>
          <w:rFonts w:ascii="仿宋_GB2312" w:eastAsia="仿宋_GB2312" w:hAnsi="黑体" w:hint="eastAsia"/>
          <w:sz w:val="32"/>
          <w:szCs w:val="32"/>
        </w:rPr>
        <w:t>继续实施美丽乡村</w:t>
      </w:r>
      <w:r>
        <w:rPr>
          <w:rFonts w:ascii="仿宋_GB2312" w:eastAsia="仿宋_GB2312" w:hint="eastAsia"/>
          <w:sz w:val="32"/>
          <w:szCs w:val="32"/>
        </w:rPr>
        <w:t>建设，年内完成华新村内公路改建、路灯安装、边沟、栅栏和道板砖施工，上游村、新村两座休闲广场建设。扩大林木、花草栽种面积，探索</w:t>
      </w:r>
      <w:r>
        <w:rPr>
          <w:rFonts w:ascii="仿宋_GB2312" w:eastAsia="仿宋_GB2312" w:hAnsi="仿宋_GB2312" w:cs="仿宋_GB2312" w:hint="eastAsia"/>
          <w:bCs/>
          <w:sz w:val="32"/>
          <w:szCs w:val="32"/>
        </w:rPr>
        <w:t>农村污水垃圾治理模式，逐步完善村庄垃圾收运处理体系</w:t>
      </w: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lastRenderedPageBreak/>
        <w:t>着力改善农村环境。</w:t>
      </w:r>
    </w:p>
    <w:p w:rsidR="00CA5236" w:rsidRDefault="00A43D5B" w:rsidP="007B23BF">
      <w:pPr>
        <w:spacing w:line="580" w:lineRule="exact"/>
        <w:ind w:firstLineChars="200" w:firstLine="643"/>
        <w:rPr>
          <w:rFonts w:ascii="仿宋_GB2312" w:eastAsia="仿宋_GB2312" w:hAnsi="仿宋_GB2312" w:cs="仿宋_GB2312"/>
          <w:sz w:val="32"/>
          <w:szCs w:val="32"/>
        </w:rPr>
      </w:pPr>
      <w:r w:rsidRPr="00C80743">
        <w:rPr>
          <w:rFonts w:ascii="楷体_GB2312" w:eastAsia="楷体_GB2312" w:hAnsi="仿宋_GB2312" w:cs="仿宋_GB2312" w:hint="eastAsia"/>
          <w:b/>
          <w:sz w:val="32"/>
          <w:szCs w:val="32"/>
        </w:rPr>
        <w:t>(五)聚焦民生事业发展，提高群众幸福指数。</w:t>
      </w:r>
      <w:r>
        <w:rPr>
          <w:rFonts w:ascii="仿宋_GB2312" w:eastAsia="仿宋_GB2312" w:hAnsi="仿宋_GB2312" w:cs="仿宋_GB2312" w:hint="eastAsia"/>
          <w:sz w:val="32"/>
          <w:szCs w:val="32"/>
        </w:rPr>
        <w:t>顺应群众对美好生活的向往，大力发展社会事业，努力提高民生保障</w:t>
      </w:r>
      <w:r>
        <w:rPr>
          <w:rFonts w:ascii="仿宋_GB2312" w:eastAsia="仿宋_GB2312" w:hAnsi="仿宋_GB2312" w:cs="仿宋_GB2312" w:hint="eastAsia"/>
          <w:bCs/>
          <w:sz w:val="32"/>
          <w:szCs w:val="32"/>
        </w:rPr>
        <w:t>水平。</w:t>
      </w:r>
      <w:r>
        <w:rPr>
          <w:rFonts w:ascii="仿宋_GB2312" w:eastAsia="仿宋_GB2312" w:hAnsi="仿宋_GB2312" w:cs="仿宋_GB2312" w:hint="eastAsia"/>
          <w:b/>
          <w:sz w:val="32"/>
          <w:szCs w:val="32"/>
        </w:rPr>
        <w:t>积极发展教体事业。</w:t>
      </w:r>
      <w:r>
        <w:rPr>
          <w:rFonts w:ascii="仿宋_GB2312" w:eastAsia="仿宋_GB2312" w:hAnsi="仿宋_GB2312" w:cs="仿宋_GB2312" w:hint="eastAsia"/>
          <w:sz w:val="32"/>
          <w:szCs w:val="32"/>
        </w:rPr>
        <w:t>抓好学前教育，加快改进义务教育学校薄弱环节，</w:t>
      </w:r>
      <w:r>
        <w:rPr>
          <w:rFonts w:ascii="仿宋_GB2312" w:eastAsia="仿宋_GB2312" w:hAnsi="仿宋_GB2312" w:cs="仿宋_GB2312" w:hint="eastAsia"/>
          <w:bCs/>
          <w:sz w:val="32"/>
          <w:szCs w:val="32"/>
        </w:rPr>
        <w:t>进一步推进义务教育优质均衡发展，全面提高教育教学质量。</w:t>
      </w:r>
      <w:r>
        <w:rPr>
          <w:rFonts w:ascii="仿宋_GB2312" w:eastAsia="仿宋_GB2312" w:hAnsi="仿宋_GB2312" w:cs="仿宋_GB2312" w:hint="eastAsia"/>
          <w:sz w:val="32"/>
          <w:szCs w:val="32"/>
        </w:rPr>
        <w:t>加强师德师风建设，狠抓教育“三乱</w:t>
      </w:r>
      <w:r>
        <w:rPr>
          <w:rFonts w:ascii="仿宋_GB2312" w:eastAsia="仿宋_GB2312" w:hAnsi="仿宋_GB2312" w:cs="仿宋_GB2312" w:hint="eastAsia"/>
          <w:bCs/>
          <w:sz w:val="32"/>
          <w:szCs w:val="32"/>
        </w:rPr>
        <w:t>”，进一步树立风清气正的教育环境。</w:t>
      </w:r>
      <w:r>
        <w:rPr>
          <w:rFonts w:ascii="仿宋_GB2312" w:eastAsia="仿宋_GB2312" w:hAnsi="仿宋_GB2312" w:cs="仿宋_GB2312" w:hint="eastAsia"/>
          <w:sz w:val="32"/>
          <w:szCs w:val="32"/>
        </w:rPr>
        <w:t>推动体育事业发展，发展</w:t>
      </w:r>
      <w:r>
        <w:rPr>
          <w:rFonts w:ascii="仿宋_GB2312" w:eastAsia="仿宋_GB2312" w:hAnsi="仿宋_GB2312" w:cs="仿宋_GB2312" w:hint="eastAsia"/>
          <w:bCs/>
          <w:sz w:val="32"/>
          <w:szCs w:val="32"/>
        </w:rPr>
        <w:t>校园足球、国防教育等特色教育，</w:t>
      </w:r>
      <w:r>
        <w:rPr>
          <w:rFonts w:ascii="仿宋_GB2312" w:eastAsia="仿宋_GB2312" w:hAnsi="仿宋_GB2312" w:cs="仿宋_GB2312" w:hint="eastAsia"/>
          <w:sz w:val="32"/>
          <w:szCs w:val="32"/>
        </w:rPr>
        <w:t>深入推进“三大球”和冰雪运动项目进校园。</w:t>
      </w:r>
      <w:r>
        <w:rPr>
          <w:rFonts w:ascii="仿宋_GB2312" w:eastAsia="仿宋_GB2312" w:hAnsi="仿宋_GB2312" w:cs="仿宋_GB2312" w:hint="eastAsia"/>
          <w:b/>
          <w:bCs/>
          <w:sz w:val="32"/>
          <w:szCs w:val="32"/>
        </w:rPr>
        <w:t>深入推进就业创业。</w:t>
      </w:r>
      <w:r>
        <w:rPr>
          <w:rFonts w:ascii="仿宋_GB2312" w:eastAsia="仿宋_GB2312" w:hAnsi="仿宋_GB2312" w:cs="仿宋_GB2312" w:hint="eastAsia"/>
          <w:sz w:val="32"/>
          <w:szCs w:val="32"/>
        </w:rPr>
        <w:t>积极探索“微创新”创业模式，落实“万人就业创业培训计划”和“大学生回乡创业扶持计划”，</w:t>
      </w:r>
      <w:r>
        <w:rPr>
          <w:rFonts w:ascii="仿宋_GB2312" w:eastAsia="仿宋_GB2312" w:hAnsi="仿宋_GB2312" w:cs="仿宋_GB2312" w:hint="eastAsia"/>
          <w:bCs/>
          <w:sz w:val="32"/>
          <w:szCs w:val="32"/>
        </w:rPr>
        <w:t>重点做好转岗职工、退役军人、高校毕业生、农村富余劳动力等重点群体就业创业。</w:t>
      </w:r>
      <w:r>
        <w:rPr>
          <w:rFonts w:ascii="仿宋_GB2312" w:eastAsia="仿宋_GB2312" w:hAnsi="仿宋_GB2312" w:cs="仿宋_GB2312" w:hint="eastAsia"/>
          <w:sz w:val="32"/>
          <w:szCs w:val="32"/>
        </w:rPr>
        <w:t>加大培训力度，做好双矿转岗人员管理，提高辖区居民就业创业能力。强化公共就业服务，扩大“双创”成果，充分利用职工创新创业贷款贴息政策，鼓励创业和再就业。</w:t>
      </w:r>
      <w:r>
        <w:rPr>
          <w:rFonts w:ascii="仿宋_GB2312" w:eastAsia="仿宋_GB2312" w:hAnsi="仿宋_GB2312" w:cs="仿宋_GB2312" w:hint="eastAsia"/>
          <w:bCs/>
          <w:sz w:val="32"/>
          <w:szCs w:val="32"/>
        </w:rPr>
        <w:t>城镇登记失业率控制在3.6%以下。</w:t>
      </w:r>
      <w:r>
        <w:rPr>
          <w:rFonts w:ascii="仿宋_GB2312" w:eastAsia="仿宋_GB2312" w:hAnsi="仿宋_GB2312" w:cs="仿宋_GB2312" w:hint="eastAsia"/>
          <w:b/>
          <w:bCs/>
          <w:sz w:val="32"/>
          <w:szCs w:val="32"/>
        </w:rPr>
        <w:t>继续完善社会保障。</w:t>
      </w:r>
      <w:r>
        <w:rPr>
          <w:rFonts w:ascii="仿宋_GB2312" w:eastAsia="仿宋_GB2312" w:hAnsi="仿宋_GB2312" w:cs="仿宋_GB2312" w:hint="eastAsia"/>
          <w:sz w:val="32"/>
          <w:szCs w:val="32"/>
        </w:rPr>
        <w:t>加大社会救助力度，</w:t>
      </w:r>
      <w:r>
        <w:rPr>
          <w:rFonts w:ascii="仿宋_GB2312" w:eastAsia="仿宋_GB2312" w:hAnsi="仿宋_GB2312" w:cs="仿宋_GB2312" w:hint="eastAsia"/>
          <w:bCs/>
          <w:sz w:val="32"/>
          <w:szCs w:val="32"/>
        </w:rPr>
        <w:t>切实抓好城乡居民医保、大病保险、基本养老保险、城乡低保和抚恤优待等社会保障工作，</w:t>
      </w:r>
      <w:r>
        <w:rPr>
          <w:rFonts w:ascii="仿宋_GB2312" w:eastAsia="仿宋_GB2312" w:hAnsi="仿宋_GB2312" w:cs="仿宋_GB2312" w:hint="eastAsia"/>
          <w:sz w:val="32"/>
          <w:szCs w:val="32"/>
        </w:rPr>
        <w:t>做好退役士兵社保接续，确保特殊群体和困难群众基本生活有保障，</w:t>
      </w:r>
      <w:r>
        <w:rPr>
          <w:rFonts w:ascii="仿宋_GB2312" w:eastAsia="仿宋_GB2312" w:hAnsi="仿宋_GB2312" w:cs="仿宋_GB2312" w:hint="eastAsia"/>
          <w:bCs/>
          <w:sz w:val="32"/>
          <w:szCs w:val="32"/>
        </w:rPr>
        <w:t>构建全覆盖、保兜底的社会保障体系。</w:t>
      </w:r>
      <w:r>
        <w:rPr>
          <w:rFonts w:ascii="仿宋_GB2312" w:eastAsia="仿宋_GB2312" w:hAnsi="仿宋_GB2312" w:cs="仿宋_GB2312" w:hint="eastAsia"/>
          <w:b/>
          <w:sz w:val="32"/>
          <w:szCs w:val="32"/>
        </w:rPr>
        <w:t>全面</w:t>
      </w:r>
      <w:r>
        <w:rPr>
          <w:rFonts w:ascii="仿宋_GB2312" w:eastAsia="仿宋_GB2312" w:hAnsi="仿宋_GB2312" w:cs="仿宋_GB2312" w:hint="eastAsia"/>
          <w:b/>
          <w:bCs/>
          <w:sz w:val="32"/>
          <w:szCs w:val="32"/>
        </w:rPr>
        <w:t>深化医药改革。</w:t>
      </w:r>
      <w:r>
        <w:rPr>
          <w:rFonts w:ascii="仿宋_GB2312" w:eastAsia="仿宋_GB2312" w:hAnsi="仿宋_GB2312" w:cs="仿宋_GB2312" w:hint="eastAsia"/>
          <w:bCs/>
          <w:sz w:val="32"/>
          <w:szCs w:val="32"/>
        </w:rPr>
        <w:t>严格执行药品零差价，着力解决人民群众最关注的看病难、看病贵等问题。促进</w:t>
      </w:r>
      <w:r>
        <w:rPr>
          <w:rFonts w:ascii="仿宋_GB2312" w:eastAsia="仿宋_GB2312" w:hAnsi="仿宋_GB2312" w:cs="仿宋_GB2312" w:hint="eastAsia"/>
          <w:sz w:val="32"/>
          <w:szCs w:val="32"/>
        </w:rPr>
        <w:t>区医院与省内外三甲医院交流合作，推动与天坛医院联合建设康复中心意向落地。提升医疗服务水平，</w:t>
      </w:r>
      <w:r>
        <w:rPr>
          <w:rFonts w:ascii="仿宋_GB2312" w:eastAsia="仿宋_GB2312" w:hAnsi="仿宋_GB2312" w:cs="仿宋_GB2312" w:hint="eastAsia"/>
          <w:bCs/>
          <w:sz w:val="32"/>
          <w:szCs w:val="32"/>
        </w:rPr>
        <w:t>努力为人民群众提供更加满意的卫生健康服务。</w:t>
      </w:r>
      <w:r>
        <w:rPr>
          <w:rFonts w:ascii="仿宋_GB2312" w:eastAsia="仿宋_GB2312" w:hAnsi="仿宋_GB2312" w:cs="仿宋_GB2312" w:hint="eastAsia"/>
          <w:sz w:val="32"/>
          <w:szCs w:val="32"/>
        </w:rPr>
        <w:t>建立健全疫情防控网络体系，提高突发公共卫生事件应急处置能力。加强食品药品监管，确保食品安全、用药安全。</w:t>
      </w:r>
      <w:r>
        <w:rPr>
          <w:rFonts w:ascii="仿宋_GB2312" w:eastAsia="仿宋_GB2312" w:hAnsi="仿宋_GB2312" w:cs="仿宋_GB2312" w:hint="eastAsia"/>
          <w:b/>
          <w:bCs/>
          <w:sz w:val="32"/>
          <w:szCs w:val="32"/>
        </w:rPr>
        <w:t>繁荣发展文化事业。</w:t>
      </w:r>
      <w:r>
        <w:rPr>
          <w:rFonts w:ascii="仿宋_GB2312" w:eastAsia="仿宋_GB2312" w:hAnsi="仿宋_GB2312" w:cs="仿宋_GB2312" w:hint="eastAsia"/>
          <w:sz w:val="32"/>
          <w:szCs w:val="32"/>
        </w:rPr>
        <w:lastRenderedPageBreak/>
        <w:t>牢牢掌握新闻舆论主动权，加快融媒体新闻平台建设，推动电视新闻宣传工作迈上新台阶。强化互联网思维，充分利用“观点宝山”公众号等新媒体渠道，切实提高新闻的传播力、影响力和吸引力。加强公共文化服务体系建设，广泛开展各类文化活动，提升文化场馆利用率。深入实施文化惠民工程，推进文化活动</w:t>
      </w:r>
      <w:r>
        <w:rPr>
          <w:rFonts w:ascii="仿宋_GB2312" w:eastAsia="仿宋_GB2312" w:hAnsi="仿宋_GB2312" w:cs="仿宋_GB2312"/>
          <w:sz w:val="32"/>
          <w:szCs w:val="32"/>
        </w:rPr>
        <w:t>进社区、进村屯、进厂矿</w:t>
      </w:r>
      <w:r>
        <w:rPr>
          <w:rFonts w:ascii="仿宋_GB2312" w:eastAsia="仿宋_GB2312" w:hAnsi="仿宋_GB2312" w:cs="仿宋_GB2312" w:hint="eastAsia"/>
          <w:sz w:val="32"/>
          <w:szCs w:val="32"/>
        </w:rPr>
        <w:t>，丰富基层群众性文化活动。</w:t>
      </w:r>
    </w:p>
    <w:p w:rsidR="00CA5236" w:rsidRDefault="00A43D5B" w:rsidP="007B23BF">
      <w:pPr>
        <w:spacing w:line="580" w:lineRule="exact"/>
        <w:ind w:firstLineChars="200" w:firstLine="643"/>
        <w:rPr>
          <w:rFonts w:ascii="仿宋_GB2312" w:eastAsia="仿宋_GB2312" w:hAnsi="仿宋_GB2312" w:cs="仿宋_GB2312"/>
          <w:kern w:val="0"/>
          <w:sz w:val="32"/>
          <w:szCs w:val="32"/>
        </w:rPr>
      </w:pPr>
      <w:r w:rsidRPr="00C80743">
        <w:rPr>
          <w:rFonts w:ascii="楷体_GB2312" w:eastAsia="楷体_GB2312" w:hAnsi="仿宋_GB2312" w:cs="仿宋_GB2312" w:hint="eastAsia"/>
          <w:b/>
          <w:sz w:val="32"/>
          <w:szCs w:val="32"/>
        </w:rPr>
        <w:t>（六）着力深化改革创新，不断优化营商环境。</w:t>
      </w:r>
      <w:r>
        <w:rPr>
          <w:rFonts w:ascii="仿宋_GB2312" w:eastAsia="仿宋_GB2312" w:hAnsi="仿宋_GB2312" w:cs="仿宋_GB2312" w:hint="eastAsia"/>
          <w:kern w:val="0"/>
          <w:sz w:val="32"/>
          <w:szCs w:val="32"/>
        </w:rPr>
        <w:t>在政府和企业之间营造起“亲”“清”政商环境，</w:t>
      </w:r>
      <w:r>
        <w:rPr>
          <w:rFonts w:ascii="仿宋_GB2312" w:eastAsia="仿宋_GB2312" w:hAnsi="仿宋_GB2312" w:cs="仿宋_GB2312" w:hint="eastAsia"/>
          <w:sz w:val="32"/>
          <w:szCs w:val="32"/>
        </w:rPr>
        <w:t>为企业高质量发展提供保障。</w:t>
      </w:r>
      <w:r>
        <w:rPr>
          <w:rFonts w:ascii="仿宋_GB2312" w:eastAsia="仿宋_GB2312" w:hAnsi="仿宋_GB2312" w:cs="仿宋_GB2312" w:hint="eastAsia"/>
          <w:b/>
          <w:bCs/>
          <w:sz w:val="32"/>
          <w:szCs w:val="32"/>
        </w:rPr>
        <w:t>持续深化“放管服”改革。</w:t>
      </w:r>
      <w:r>
        <w:rPr>
          <w:rFonts w:ascii="仿宋_GB2312" w:eastAsia="仿宋_GB2312" w:hAnsi="仿宋_GB2312" w:cs="仿宋_GB2312" w:hint="eastAsia"/>
          <w:sz w:val="32"/>
          <w:szCs w:val="32"/>
        </w:rPr>
        <w:t>加大简政放权力度，严格按照法定权限和程序行使权力，规范行政权力运行。加快推进行政审批制度改革，加大力度清理“不作为、慢作为”现象，优化“一网通办”、“一窗通办”，“一件事联办”服务。进一步建立和完善各项规章制度，积极推进落实首问负责制、一次性告知制、限时办结制、服务承诺制等管理制度，切实提高政务服务群众满意度。</w:t>
      </w:r>
      <w:r>
        <w:rPr>
          <w:rFonts w:ascii="仿宋_GB2312" w:eastAsia="仿宋_GB2312" w:hAnsi="仿宋_GB2312" w:cs="仿宋_GB2312" w:hint="eastAsia"/>
          <w:b/>
          <w:bCs/>
          <w:sz w:val="32"/>
          <w:szCs w:val="32"/>
        </w:rPr>
        <w:t>切实增强农垦、森工行政职能管理。</w:t>
      </w:r>
      <w:r>
        <w:rPr>
          <w:rFonts w:ascii="仿宋_GB2312" w:eastAsia="仿宋_GB2312" w:hAnsi="仿宋_GB2312" w:cs="仿宋_GB2312" w:hint="eastAsia"/>
          <w:sz w:val="32"/>
          <w:szCs w:val="32"/>
        </w:rPr>
        <w:t>推进农垦、森工行政派出机关设置，完善双鸭山农场政务服务大厅功能，积极推进政务服务向基层延伸、辐射全域，探索农垦、森工改革后的人事配备、事权管理，确保审批服务更加精简便捷，服务更加精细标准。</w:t>
      </w:r>
      <w:r>
        <w:rPr>
          <w:rFonts w:ascii="仿宋_GB2312" w:eastAsia="仿宋_GB2312" w:hAnsi="仿宋_GB2312" w:cs="仿宋_GB2312" w:hint="eastAsia"/>
          <w:b/>
          <w:bCs/>
          <w:kern w:val="0"/>
          <w:sz w:val="32"/>
          <w:szCs w:val="32"/>
        </w:rPr>
        <w:t>坚持依法依规理旧账。</w:t>
      </w:r>
      <w:r>
        <w:rPr>
          <w:rFonts w:ascii="仿宋_GB2312" w:eastAsia="仿宋_GB2312" w:hAnsi="仿宋_GB2312" w:cs="仿宋_GB2312" w:hint="eastAsia"/>
          <w:kern w:val="0"/>
          <w:sz w:val="32"/>
          <w:szCs w:val="32"/>
        </w:rPr>
        <w:t>深入实施“失信违诺”专项整治，一体推进不敢失信、不能失信、不想失信，打造诚信政府。继续开展“清赖”行动，加大政府部门及其所属机构和国有企业拖欠民营企业、中小企业账款清理力度，保障市场主体合法权益，重塑营商新环境。</w:t>
      </w:r>
    </w:p>
    <w:p w:rsidR="00CA5236" w:rsidRDefault="00A43D5B" w:rsidP="007B23BF">
      <w:pPr>
        <w:spacing w:line="580" w:lineRule="exact"/>
        <w:ind w:firstLineChars="200" w:firstLine="643"/>
        <w:rPr>
          <w:rFonts w:ascii="仿宋_GB2312" w:eastAsia="仿宋_GB2312" w:hAnsi="仿宋_GB2312" w:cs="仿宋_GB2312"/>
          <w:sz w:val="32"/>
          <w:szCs w:val="32"/>
        </w:rPr>
      </w:pPr>
      <w:r w:rsidRPr="00C80743">
        <w:rPr>
          <w:rFonts w:ascii="楷体_GB2312" w:eastAsia="楷体_GB2312" w:hAnsi="仿宋_GB2312" w:cs="仿宋_GB2312" w:hint="eastAsia"/>
          <w:b/>
          <w:sz w:val="32"/>
          <w:szCs w:val="32"/>
        </w:rPr>
        <w:t>（七）创新社会治理方式，推进“平安宝山”建设。</w:t>
      </w:r>
      <w:r>
        <w:rPr>
          <w:rFonts w:ascii="仿宋_GB2312" w:eastAsia="仿宋_GB2312" w:hAnsi="仿宋_GB2312" w:cs="仿宋_GB2312" w:hint="eastAsia"/>
          <w:sz w:val="32"/>
          <w:szCs w:val="32"/>
        </w:rPr>
        <w:t>以制度</w:t>
      </w:r>
      <w:r>
        <w:rPr>
          <w:rFonts w:ascii="仿宋_GB2312" w:eastAsia="仿宋_GB2312" w:hAnsi="仿宋_GB2312" w:cs="仿宋_GB2312" w:hint="eastAsia"/>
          <w:sz w:val="32"/>
          <w:szCs w:val="32"/>
        </w:rPr>
        <w:lastRenderedPageBreak/>
        <w:t>建设加强和创新社会治理体系，全面提升社会治理水平。</w:t>
      </w:r>
      <w:r>
        <w:rPr>
          <w:rFonts w:ascii="仿宋_GB2312" w:eastAsia="仿宋_GB2312" w:hAnsi="仿宋_GB2312" w:cs="仿宋_GB2312" w:hint="eastAsia"/>
          <w:b/>
          <w:sz w:val="32"/>
          <w:szCs w:val="32"/>
        </w:rPr>
        <w:t>加强应急管理能力建设。</w:t>
      </w:r>
      <w:r>
        <w:rPr>
          <w:rFonts w:ascii="仿宋_GB2312" w:eastAsia="仿宋_GB2312" w:hAnsi="仿宋_GB2312" w:cs="仿宋_GB2312" w:hint="eastAsia"/>
          <w:sz w:val="32"/>
          <w:szCs w:val="32"/>
        </w:rPr>
        <w:t>完善联合执法机制，开展</w:t>
      </w:r>
      <w:r>
        <w:rPr>
          <w:rFonts w:ascii="仿宋_GB2312" w:eastAsia="仿宋_GB2312" w:hAnsi="仿宋_GB2312" w:cs="仿宋_GB2312" w:hint="eastAsia"/>
          <w:kern w:val="0"/>
          <w:sz w:val="32"/>
          <w:szCs w:val="32"/>
        </w:rPr>
        <w:t>道路交通、消防森防、非煤矿山、建筑施工、危险化学品、烟花爆竹、食品药品等重点领域</w:t>
      </w:r>
      <w:r>
        <w:rPr>
          <w:rFonts w:ascii="仿宋_GB2312" w:eastAsia="仿宋_GB2312" w:hAnsi="仿宋_GB2312" w:cs="仿宋_GB2312" w:hint="eastAsia"/>
          <w:sz w:val="32"/>
          <w:szCs w:val="32"/>
        </w:rPr>
        <w:t>专项整治行动，</w:t>
      </w:r>
      <w:r>
        <w:rPr>
          <w:rFonts w:ascii="仿宋_GB2312" w:eastAsia="仿宋_GB2312" w:hAnsi="仿宋_GB2312" w:cs="仿宋_GB2312" w:hint="eastAsia"/>
          <w:kern w:val="0"/>
          <w:sz w:val="32"/>
          <w:szCs w:val="32"/>
        </w:rPr>
        <w:t>加强市场、学校、养老院等人员密集场所的安全管控</w:t>
      </w:r>
      <w:r>
        <w:rPr>
          <w:rFonts w:ascii="仿宋_GB2312" w:eastAsia="仿宋_GB2312" w:hAnsi="仿宋_GB2312" w:cs="仿宋_GB2312" w:hint="eastAsia"/>
          <w:sz w:val="32"/>
          <w:szCs w:val="32"/>
        </w:rPr>
        <w:t>。完善应急预案体系建设，提高应急演练质量</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提升防灾减灾救灾能力，有效应对各类生产安全事故和自然灾害。</w:t>
      </w:r>
      <w:r>
        <w:rPr>
          <w:rFonts w:ascii="仿宋_GB2312" w:eastAsia="仿宋_GB2312" w:hAnsi="仿宋_GB2312" w:cs="仿宋_GB2312" w:hint="eastAsia"/>
          <w:b/>
          <w:sz w:val="32"/>
          <w:szCs w:val="32"/>
        </w:rPr>
        <w:t>强化煤矿安全生产管理。</w:t>
      </w:r>
      <w:r>
        <w:rPr>
          <w:rFonts w:ascii="仿宋_GB2312" w:eastAsia="仿宋_GB2312" w:hAnsi="仿宋_GB2312" w:cs="仿宋_GB2312" w:hint="eastAsia"/>
          <w:sz w:val="32"/>
          <w:szCs w:val="32"/>
        </w:rPr>
        <w:t>严格落实分类监管和重点监管措施，继续开展“打非治违”专项行动，</w:t>
      </w:r>
      <w:r>
        <w:rPr>
          <w:rFonts w:ascii="仿宋_GB2312" w:eastAsia="仿宋_GB2312" w:hAnsi="仿宋_GB2312" w:cs="仿宋_GB2312" w:hint="eastAsia"/>
          <w:kern w:val="0"/>
          <w:sz w:val="32"/>
          <w:szCs w:val="32"/>
        </w:rPr>
        <w:t>从严把好复产开工验收关，</w:t>
      </w:r>
      <w:r>
        <w:rPr>
          <w:rFonts w:ascii="仿宋_GB2312" w:eastAsia="仿宋_GB2312" w:hAnsi="仿宋_GB2312" w:cs="仿宋_GB2312" w:hint="eastAsia"/>
          <w:sz w:val="32"/>
          <w:szCs w:val="32"/>
        </w:rPr>
        <w:t>对地方煤矿安全生产继续实行严管、严查、严处，</w:t>
      </w:r>
      <w:r>
        <w:rPr>
          <w:rFonts w:ascii="仿宋_GB2312" w:eastAsia="仿宋_GB2312" w:hAnsi="仿宋_GB2312" w:cs="仿宋_GB2312" w:hint="eastAsia"/>
          <w:kern w:val="0"/>
          <w:sz w:val="32"/>
          <w:szCs w:val="32"/>
        </w:rPr>
        <w:t>坚决遏制重大以上事故发生。</w:t>
      </w:r>
      <w:r>
        <w:rPr>
          <w:rFonts w:ascii="仿宋_GB2312" w:eastAsia="仿宋_GB2312" w:hAnsi="仿宋_GB2312" w:cs="仿宋_GB2312" w:hint="eastAsia"/>
          <w:b/>
          <w:sz w:val="32"/>
          <w:szCs w:val="32"/>
        </w:rPr>
        <w:t>加强社会治安综合治理。</w:t>
      </w:r>
      <w:r>
        <w:rPr>
          <w:rFonts w:ascii="仿宋_GB2312" w:eastAsia="仿宋_GB2312" w:hAnsi="仿宋_GB2312" w:cs="仿宋_GB2312" w:hint="eastAsia"/>
          <w:sz w:val="32"/>
          <w:szCs w:val="32"/>
        </w:rPr>
        <w:t>加快完成“雪亮工程”建设，</w:t>
      </w:r>
      <w:r>
        <w:rPr>
          <w:rFonts w:ascii="仿宋_GB2312" w:eastAsia="仿宋_GB2312" w:hAnsi="仿宋_GB2312" w:cs="仿宋_GB2312" w:hint="eastAsia"/>
          <w:kern w:val="0"/>
          <w:sz w:val="32"/>
          <w:szCs w:val="32"/>
        </w:rPr>
        <w:t>推进网格化管理和数字化监控。</w:t>
      </w:r>
      <w:r>
        <w:rPr>
          <w:rFonts w:ascii="仿宋_GB2312" w:eastAsia="仿宋_GB2312" w:hAnsi="仿宋_GB2312" w:cs="仿宋_GB2312" w:hint="eastAsia"/>
          <w:bCs/>
          <w:sz w:val="32"/>
          <w:szCs w:val="32"/>
        </w:rPr>
        <w:t>严厉打击各种违法犯罪行为，</w:t>
      </w:r>
      <w:r>
        <w:rPr>
          <w:rFonts w:ascii="仿宋_GB2312" w:eastAsia="仿宋_GB2312" w:hAnsi="仿宋_GB2312" w:cs="仿宋_GB2312" w:hint="eastAsia"/>
          <w:sz w:val="32"/>
          <w:szCs w:val="32"/>
        </w:rPr>
        <w:t>推进长效长治。重拳打击各行业领域黄赌毒、黑恶势力及保护伞，坚决打赢扫黑除恶专项斗争。</w:t>
      </w:r>
      <w:r>
        <w:rPr>
          <w:rFonts w:ascii="仿宋_GB2312" w:eastAsia="仿宋_GB2312" w:hAnsi="仿宋_GB2312" w:cs="仿宋_GB2312" w:hint="eastAsia"/>
          <w:b/>
          <w:bCs/>
          <w:sz w:val="32"/>
          <w:szCs w:val="32"/>
        </w:rPr>
        <w:t>加大</w:t>
      </w:r>
      <w:r>
        <w:rPr>
          <w:rFonts w:ascii="仿宋_GB2312" w:eastAsia="仿宋_GB2312" w:hAnsi="仿宋_GB2312" w:cs="仿宋_GB2312" w:hint="eastAsia"/>
          <w:b/>
          <w:sz w:val="32"/>
          <w:szCs w:val="32"/>
        </w:rPr>
        <w:t>信访案件化解力度。</w:t>
      </w:r>
      <w:r>
        <w:rPr>
          <w:rFonts w:ascii="仿宋_GB2312" w:eastAsia="仿宋_GB2312" w:hAnsi="仿宋_GB2312" w:cs="仿宋_GB2312" w:hint="eastAsia"/>
          <w:sz w:val="32"/>
          <w:szCs w:val="32"/>
        </w:rPr>
        <w:t>严格落实“三到位、一处理”、“最多访一次”和领导干部“三访一包”工作机制，落实落靠三级包保责任，</w:t>
      </w:r>
      <w:r>
        <w:rPr>
          <w:rFonts w:ascii="仿宋_GB2312" w:eastAsia="仿宋_GB2312" w:hAnsi="仿宋_GB2312" w:cs="仿宋_GB2312" w:hint="eastAsia"/>
          <w:kern w:val="0"/>
          <w:sz w:val="32"/>
          <w:szCs w:val="32"/>
        </w:rPr>
        <w:t>加大基层初访解决力度，及时解决群众合理合法诉求，</w:t>
      </w:r>
      <w:r>
        <w:rPr>
          <w:rFonts w:ascii="仿宋_GB2312" w:eastAsia="仿宋_GB2312" w:hAnsi="仿宋_GB2312" w:cs="仿宋_GB2312" w:hint="eastAsia"/>
          <w:sz w:val="32"/>
          <w:szCs w:val="32"/>
        </w:rPr>
        <w:t>依法维护信访秩序。</w:t>
      </w:r>
    </w:p>
    <w:p w:rsidR="00CA5236" w:rsidRDefault="00A43D5B" w:rsidP="007B23BF">
      <w:pPr>
        <w:spacing w:line="580" w:lineRule="exact"/>
        <w:ind w:firstLineChars="200" w:firstLine="643"/>
        <w:rPr>
          <w:rFonts w:ascii="仿宋_GB2312" w:eastAsia="仿宋_GB2312" w:hAnsi="仿宋_GB2312" w:cs="仿宋_GB2312"/>
          <w:sz w:val="32"/>
          <w:szCs w:val="32"/>
        </w:rPr>
      </w:pPr>
      <w:r w:rsidRPr="00C80743">
        <w:rPr>
          <w:rFonts w:ascii="楷体_GB2312" w:eastAsia="楷体_GB2312" w:hAnsi="仿宋_GB2312" w:cs="仿宋_GB2312" w:hint="eastAsia"/>
          <w:b/>
          <w:sz w:val="32"/>
          <w:szCs w:val="32"/>
        </w:rPr>
        <w:t>（八）加强政府自身建设，打造人民满意政府。</w:t>
      </w:r>
      <w:r>
        <w:rPr>
          <w:rFonts w:ascii="仿宋_GB2312" w:eastAsia="仿宋_GB2312" w:hAnsi="仿宋_GB2312" w:cs="仿宋_GB2312" w:hint="eastAsia"/>
          <w:sz w:val="32"/>
          <w:szCs w:val="32"/>
        </w:rPr>
        <w:t>持续推进“不忘初心、牢记使命”主题教育，强化责任担当，推进行政效能全面提升。</w:t>
      </w:r>
      <w:r>
        <w:rPr>
          <w:rFonts w:ascii="仿宋_GB2312" w:eastAsia="仿宋_GB2312" w:hAnsi="仿宋_GB2312" w:cs="仿宋_GB2312" w:hint="eastAsia"/>
          <w:b/>
          <w:bCs/>
          <w:sz w:val="32"/>
          <w:szCs w:val="32"/>
        </w:rPr>
        <w:t>强化政治建设。</w:t>
      </w:r>
      <w:r>
        <w:rPr>
          <w:rFonts w:ascii="仿宋_GB2312" w:eastAsia="仿宋_GB2312" w:hAnsi="仿宋_GB2312" w:cs="仿宋_GB2312" w:hint="eastAsia"/>
          <w:sz w:val="32"/>
          <w:szCs w:val="32"/>
        </w:rPr>
        <w:t>坚持党对政府工作的全面领导，切实增强“四个意识”，坚定“四个自信”，坚决做到“两个维护”，以求真务实的作风，坚决把党中央决策部署落到实处。</w:t>
      </w:r>
      <w:r>
        <w:rPr>
          <w:rFonts w:ascii="仿宋_GB2312" w:eastAsia="仿宋_GB2312" w:hAnsi="仿宋_GB2312" w:cs="仿宋_GB2312" w:hint="eastAsia"/>
          <w:b/>
          <w:bCs/>
          <w:sz w:val="32"/>
          <w:szCs w:val="32"/>
        </w:rPr>
        <w:t>强化解放思想。</w:t>
      </w:r>
      <w:r>
        <w:rPr>
          <w:rFonts w:ascii="仿宋_GB2312" w:eastAsia="仿宋_GB2312" w:hAnsi="仿宋_GB2312" w:cs="仿宋_GB2312" w:hint="eastAsia"/>
          <w:sz w:val="32"/>
          <w:szCs w:val="32"/>
        </w:rPr>
        <w:t>聚焦省委提出的“从五个方面解放出来”和市委提出的“七破七立”要求，努力在深化区情认识上和制度创新上解放思想，在谋划改革发展思路和激发改革创新活力上下功夫，着力破除与</w:t>
      </w:r>
      <w:r>
        <w:rPr>
          <w:rFonts w:ascii="仿宋_GB2312" w:eastAsia="仿宋_GB2312" w:hAnsi="仿宋_GB2312" w:cs="仿宋_GB2312" w:hint="eastAsia"/>
          <w:sz w:val="32"/>
          <w:szCs w:val="32"/>
        </w:rPr>
        <w:lastRenderedPageBreak/>
        <w:t>高质量发展不相适应的思想观念。</w:t>
      </w:r>
      <w:r>
        <w:rPr>
          <w:rFonts w:ascii="仿宋_GB2312" w:eastAsia="仿宋_GB2312" w:hAnsi="仿宋_GB2312" w:cs="仿宋_GB2312" w:hint="eastAsia"/>
          <w:b/>
          <w:bCs/>
          <w:sz w:val="32"/>
          <w:szCs w:val="32"/>
        </w:rPr>
        <w:t>强化依法执政。</w:t>
      </w:r>
      <w:r>
        <w:rPr>
          <w:rFonts w:ascii="仿宋_GB2312" w:eastAsia="仿宋_GB2312" w:hAnsi="仿宋_GB2312" w:cs="仿宋_GB2312" w:hint="eastAsia"/>
          <w:bCs/>
          <w:sz w:val="32"/>
          <w:szCs w:val="32"/>
        </w:rPr>
        <w:t>自觉接受人大及其常委会法律监督、政协民主监督、社会和舆论监督，认真办理好人大代表议案、建议和政协委员提案。</w:t>
      </w:r>
      <w:r>
        <w:rPr>
          <w:rFonts w:ascii="仿宋_GB2312" w:eastAsia="仿宋_GB2312" w:hAnsi="仿宋_GB2312" w:cs="仿宋_GB2312" w:hint="eastAsia"/>
          <w:sz w:val="32"/>
          <w:szCs w:val="32"/>
        </w:rPr>
        <w:t>畅通群众诉求反映渠道，及时回应干部群众关心的热点问题。</w:t>
      </w:r>
      <w:r>
        <w:rPr>
          <w:rFonts w:ascii="仿宋_GB2312" w:eastAsia="仿宋_GB2312" w:hAnsi="仿宋_GB2312" w:cs="仿宋_GB2312" w:hint="eastAsia"/>
          <w:b/>
          <w:sz w:val="32"/>
          <w:szCs w:val="32"/>
        </w:rPr>
        <w:t>强化责任担当。</w:t>
      </w:r>
      <w:r>
        <w:rPr>
          <w:rFonts w:ascii="仿宋_GB2312" w:eastAsia="仿宋_GB2312" w:hAnsi="仿宋_GB2312" w:cs="仿宋_GB2312" w:hint="eastAsia"/>
          <w:sz w:val="32"/>
          <w:szCs w:val="32"/>
        </w:rPr>
        <w:t>全面贯彻党的十九届四中全会精神，切实把党领导经济工作的制度优势转化为治理效能。做好“十四五”规划编制前期工作。严控“三公”经费，</w:t>
      </w:r>
      <w:r>
        <w:rPr>
          <w:rFonts w:ascii="仿宋_GB2312" w:eastAsia="仿宋_GB2312" w:hAnsi="宋体" w:cs="仿宋_GB2312"/>
          <w:sz w:val="32"/>
          <w:szCs w:val="32"/>
        </w:rPr>
        <w:t>加强财政预算和债务管理，严肃财经纪律，</w:t>
      </w:r>
      <w:r>
        <w:rPr>
          <w:rFonts w:ascii="仿宋_GB2312" w:eastAsia="仿宋_GB2312" w:hAnsi="仿宋_GB2312" w:cs="仿宋_GB2312" w:hint="eastAsia"/>
          <w:sz w:val="32"/>
          <w:szCs w:val="32"/>
        </w:rPr>
        <w:t>切实发挥审计监督作用，加强财政资金使用，不断提高为民理财能力。</w:t>
      </w:r>
      <w:r>
        <w:rPr>
          <w:rFonts w:ascii="仿宋_GB2312" w:eastAsia="仿宋_GB2312" w:hAnsi="仿宋_GB2312" w:cs="仿宋_GB2312" w:hint="eastAsia"/>
          <w:b/>
          <w:bCs/>
          <w:sz w:val="32"/>
          <w:szCs w:val="32"/>
        </w:rPr>
        <w:t>强化作风转变。</w:t>
      </w:r>
      <w:r>
        <w:rPr>
          <w:rFonts w:ascii="仿宋_GB2312" w:eastAsia="仿宋_GB2312" w:hAnsi="仿宋_GB2312" w:cs="仿宋_GB2312" w:hint="eastAsia"/>
          <w:sz w:val="32"/>
          <w:szCs w:val="32"/>
        </w:rPr>
        <w:t>严守政治纪律和政治规矩，履行党风廉政建设主体责任和“一岗双责”。</w:t>
      </w:r>
      <w:r>
        <w:rPr>
          <w:rFonts w:ascii="仿宋_GB2312" w:eastAsia="仿宋_GB2312" w:hAnsi="仿宋_GB2312" w:cs="仿宋_GB2312" w:hint="eastAsia"/>
          <w:bCs/>
          <w:sz w:val="32"/>
          <w:szCs w:val="32"/>
        </w:rPr>
        <w:t>深入整治“四风”，</w:t>
      </w:r>
      <w:r>
        <w:rPr>
          <w:rFonts w:ascii="仿宋_GB2312" w:eastAsia="仿宋_GB2312" w:hAnsi="仿宋_GB2312" w:cs="仿宋_GB2312" w:hint="eastAsia"/>
          <w:sz w:val="32"/>
          <w:szCs w:val="32"/>
        </w:rPr>
        <w:t>加大廉政风险防控力度，着力解决重点领域、关键环节的腐败问题，努力构建政治清明、政府清廉、干部清正的政治生态。</w:t>
      </w:r>
    </w:p>
    <w:p w:rsidR="00CA5236" w:rsidRDefault="00A43D5B" w:rsidP="007B23BF">
      <w:pPr>
        <w:pStyle w:val="a0"/>
        <w:spacing w:after="0" w:line="580" w:lineRule="exact"/>
        <w:ind w:firstLineChars="200" w:firstLine="640"/>
      </w:pPr>
      <w:r>
        <w:rPr>
          <w:rFonts w:ascii="仿宋_GB2312" w:eastAsia="仿宋_GB2312" w:hAnsi="仿宋_GB2312" w:cs="仿宋_GB2312" w:hint="eastAsia"/>
          <w:sz w:val="32"/>
          <w:szCs w:val="32"/>
        </w:rPr>
        <w:t>各位代表，决胜全面小康，使命重大、责任在肩。让我们紧密团结在以习近平同志为核心的党中央周围，以习近平新时代中国特色社会主义思想为指引，在市委、市政府和区委的坚强领导下，解放思想、迎难而上，锐意进取、奋发有为，坚定不移地推进高质量发展，奋力走出一条转型崛起的发展之路，为全面建成小康社会，实现宝山的全面振兴全方位振兴而努力奋斗！</w:t>
      </w:r>
      <w:r>
        <w:rPr>
          <w:rFonts w:ascii="仿宋_GB2312" w:eastAsia="仿宋_GB2312" w:hAnsi="仿宋_GB2312" w:cs="仿宋_GB2312" w:hint="eastAsia"/>
          <w:sz w:val="32"/>
          <w:szCs w:val="32"/>
        </w:rPr>
        <w:br w:type="page"/>
      </w:r>
    </w:p>
    <w:p w:rsidR="00CA5236" w:rsidRDefault="00A43D5B">
      <w:pPr>
        <w:spacing w:line="58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名</w:t>
      </w:r>
      <w:r>
        <w:rPr>
          <w:rFonts w:ascii="方正小标宋简体" w:eastAsia="方正小标宋简体"/>
          <w:sz w:val="44"/>
          <w:szCs w:val="44"/>
        </w:rPr>
        <w:t xml:space="preserve"> </w:t>
      </w:r>
      <w:r>
        <w:rPr>
          <w:rFonts w:ascii="方正小标宋简体" w:eastAsia="方正小标宋简体" w:hint="eastAsia"/>
          <w:sz w:val="44"/>
          <w:szCs w:val="44"/>
        </w:rPr>
        <w:t>词</w:t>
      </w:r>
      <w:r>
        <w:rPr>
          <w:rFonts w:ascii="方正小标宋简体" w:eastAsia="方正小标宋简体"/>
          <w:sz w:val="44"/>
          <w:szCs w:val="44"/>
        </w:rPr>
        <w:t xml:space="preserve"> </w:t>
      </w:r>
      <w:r>
        <w:rPr>
          <w:rFonts w:ascii="方正小标宋简体" w:eastAsia="方正小标宋简体" w:hint="eastAsia"/>
          <w:sz w:val="44"/>
          <w:szCs w:val="44"/>
        </w:rPr>
        <w:t>注</w:t>
      </w:r>
      <w:r>
        <w:rPr>
          <w:rFonts w:ascii="方正小标宋简体" w:eastAsia="方正小标宋简体"/>
          <w:sz w:val="44"/>
          <w:szCs w:val="44"/>
        </w:rPr>
        <w:t xml:space="preserve"> </w:t>
      </w:r>
      <w:r>
        <w:rPr>
          <w:rFonts w:ascii="方正小标宋简体" w:eastAsia="方正小标宋简体" w:hint="eastAsia"/>
          <w:sz w:val="44"/>
          <w:szCs w:val="44"/>
        </w:rPr>
        <w:t>释</w:t>
      </w:r>
    </w:p>
    <w:p w:rsidR="00CA5236" w:rsidRDefault="00A43D5B">
      <w:pPr>
        <w:spacing w:line="58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1、放管服”：</w:t>
      </w:r>
      <w:r>
        <w:rPr>
          <w:rFonts w:ascii="仿宋_GB2312" w:eastAsia="仿宋_GB2312" w:hAnsi="仿宋_GB2312" w:cs="仿宋_GB2312" w:hint="eastAsia"/>
          <w:sz w:val="32"/>
          <w:szCs w:val="32"/>
          <w:shd w:val="clear" w:color="auto" w:fill="FFFFFF"/>
        </w:rPr>
        <w:t>指简政放权、放管结合、优化服务。</w:t>
      </w:r>
    </w:p>
    <w:p w:rsidR="00CA5236" w:rsidRDefault="00A43D5B">
      <w:pPr>
        <w:spacing w:line="58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rPr>
        <w:t>2、</w:t>
      </w:r>
      <w:r>
        <w:rPr>
          <w:rFonts w:ascii="仿宋_GB2312" w:eastAsia="仿宋_GB2312" w:hAnsi="仿宋_GB2312" w:cs="仿宋_GB2312" w:hint="eastAsia"/>
          <w:b/>
          <w:bCs/>
          <w:sz w:val="32"/>
          <w:szCs w:val="32"/>
        </w:rPr>
        <w:t>“一网、一门、一次”：</w:t>
      </w:r>
      <w:r>
        <w:rPr>
          <w:rFonts w:ascii="仿宋_GB2312" w:eastAsia="仿宋_GB2312" w:hAnsi="仿宋_GB2312" w:cs="仿宋_GB2312" w:hint="eastAsia"/>
          <w:sz w:val="32"/>
          <w:szCs w:val="32"/>
          <w:shd w:val="clear" w:color="auto" w:fill="FFFFFF"/>
        </w:rPr>
        <w:t>指线上服务一网通办、线下办事只进一扇门、现场办理最多跑一次。</w:t>
      </w:r>
    </w:p>
    <w:p w:rsidR="00CA5236" w:rsidRDefault="00A43D5B">
      <w:pPr>
        <w:pStyle w:val="1"/>
        <w:spacing w:beforeAutospacing="0" w:afterAutospacing="0" w:line="580" w:lineRule="exact"/>
        <w:ind w:firstLineChars="200" w:firstLine="643"/>
        <w:jc w:val="both"/>
        <w:rPr>
          <w:rFonts w:ascii="仿宋_GB2312" w:eastAsia="仿宋_GB2312" w:hAnsi="仿宋_GB2312" w:cs="仿宋_GB2312"/>
          <w:b w:val="0"/>
          <w:kern w:val="2"/>
          <w:sz w:val="32"/>
          <w:szCs w:val="32"/>
          <w:shd w:val="clear" w:color="auto" w:fill="FFFFFF"/>
        </w:rPr>
      </w:pPr>
      <w:r>
        <w:rPr>
          <w:rFonts w:ascii="仿宋_GB2312" w:eastAsia="仿宋_GB2312" w:hAnsi="仿宋_GB2312" w:cs="仿宋_GB2312" w:hint="eastAsia"/>
          <w:kern w:val="2"/>
          <w:sz w:val="32"/>
          <w:szCs w:val="32"/>
        </w:rPr>
        <w:t>3</w:t>
      </w:r>
      <w:r>
        <w:rPr>
          <w:rFonts w:ascii="仿宋_GB2312" w:eastAsia="仿宋_GB2312" w:hAnsi="仿宋_GB2312" w:cs="仿宋_GB2312" w:hint="eastAsia"/>
          <w:sz w:val="32"/>
          <w:szCs w:val="32"/>
        </w:rPr>
        <w:t>、“四头四尾”：</w:t>
      </w:r>
      <w:r>
        <w:rPr>
          <w:rFonts w:ascii="仿宋_GB2312" w:eastAsia="仿宋_GB2312" w:hAnsi="仿宋_GB2312" w:cs="仿宋_GB2312" w:hint="eastAsia"/>
          <w:b w:val="0"/>
          <w:sz w:val="32"/>
          <w:szCs w:val="32"/>
        </w:rPr>
        <w:t>即“煤头电尾”、“煤头化尾”、“粮头食尾”、“农头工尾”。</w:t>
      </w:r>
    </w:p>
    <w:p w:rsidR="00CA5236" w:rsidRDefault="00A43D5B">
      <w:pPr>
        <w:spacing w:line="58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4、</w:t>
      </w:r>
      <w:r>
        <w:rPr>
          <w:rFonts w:ascii="仿宋_GB2312" w:eastAsia="仿宋_GB2312" w:hAnsi="仿宋_GB2312" w:cs="仿宋_GB2312" w:hint="eastAsia"/>
          <w:b/>
          <w:bCs/>
          <w:sz w:val="32"/>
          <w:szCs w:val="32"/>
        </w:rPr>
        <w:t>“六稳”：</w:t>
      </w:r>
      <w:r>
        <w:rPr>
          <w:rFonts w:ascii="仿宋_GB2312" w:eastAsia="仿宋_GB2312" w:hAnsi="仿宋_GB2312" w:cs="仿宋_GB2312" w:hint="eastAsia"/>
          <w:sz w:val="32"/>
          <w:szCs w:val="32"/>
        </w:rPr>
        <w:t>即稳就业、稳金融、稳外贸、稳外资、稳</w:t>
      </w:r>
      <w:r>
        <w:rPr>
          <w:rFonts w:ascii="仿宋_GB2312" w:eastAsia="仿宋_GB2312" w:hAnsi="仿宋_GB2312" w:cs="仿宋_GB2312" w:hint="eastAsia"/>
          <w:bCs/>
          <w:sz w:val="32"/>
          <w:szCs w:val="32"/>
        </w:rPr>
        <w:t>投资、稳预期。</w:t>
      </w:r>
    </w:p>
    <w:p w:rsidR="00CA5236" w:rsidRDefault="00A43D5B">
      <w:pPr>
        <w:spacing w:line="580" w:lineRule="exact"/>
        <w:ind w:firstLineChars="200" w:firstLine="643"/>
        <w:rPr>
          <w:rFonts w:ascii="仿宋_GB2312" w:eastAsia="仿宋_GB2312" w:hAnsi="仿宋_GB2312" w:cs="仿宋_GB2312"/>
          <w:bCs/>
          <w:kern w:val="44"/>
          <w:sz w:val="32"/>
          <w:szCs w:val="32"/>
        </w:rPr>
      </w:pPr>
      <w:r>
        <w:rPr>
          <w:rFonts w:ascii="仿宋_GB2312" w:eastAsia="仿宋_GB2312" w:hAnsi="仿宋_GB2312" w:cs="仿宋_GB2312" w:hint="eastAsia"/>
          <w:b/>
          <w:sz w:val="32"/>
          <w:szCs w:val="32"/>
        </w:rPr>
        <w:t>5、“三供一业”：</w:t>
      </w:r>
      <w:r>
        <w:rPr>
          <w:rFonts w:ascii="仿宋_GB2312" w:eastAsia="仿宋_GB2312" w:hAnsi="仿宋_GB2312" w:cs="仿宋_GB2312" w:hint="eastAsia"/>
          <w:bCs/>
          <w:sz w:val="32"/>
          <w:szCs w:val="32"/>
        </w:rPr>
        <w:t>供水、供热、供电和物业。</w:t>
      </w:r>
    </w:p>
    <w:p w:rsidR="00CA5236" w:rsidRDefault="00A43D5B">
      <w:pPr>
        <w:spacing w:line="58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6</w:t>
      </w:r>
      <w:r>
        <w:rPr>
          <w:rFonts w:ascii="仿宋_GB2312" w:eastAsia="仿宋_GB2312" w:hAnsi="仿宋_GB2312" w:cs="仿宋_GB2312" w:hint="eastAsia"/>
          <w:b/>
          <w:sz w:val="32"/>
          <w:szCs w:val="32"/>
        </w:rPr>
        <w:t>、“三访一包”：</w:t>
      </w:r>
      <w:r>
        <w:rPr>
          <w:rFonts w:ascii="仿宋_GB2312" w:eastAsia="仿宋_GB2312" w:hAnsi="仿宋_GB2312" w:cs="仿宋_GB2312" w:hint="eastAsia"/>
          <w:bCs/>
          <w:sz w:val="32"/>
          <w:szCs w:val="32"/>
        </w:rPr>
        <w:t>即开门接访，主动约访，带案下访，领导包案。</w:t>
      </w:r>
    </w:p>
    <w:p w:rsidR="00CA5236" w:rsidRDefault="00A43D5B">
      <w:pPr>
        <w:spacing w:line="58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7、</w:t>
      </w:r>
      <w:r>
        <w:rPr>
          <w:rFonts w:ascii="仿宋_GB2312" w:eastAsia="仿宋_GB2312" w:hAnsi="仿宋_GB2312" w:cs="仿宋_GB2312" w:hint="eastAsia"/>
          <w:b/>
          <w:bCs/>
          <w:sz w:val="32"/>
          <w:szCs w:val="32"/>
        </w:rPr>
        <w:t>“亮心”工程</w:t>
      </w:r>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市委、市政府决定在全市开展“践行初心使命、点亮暖心之灯”工程，简称“亮心”工程。</w:t>
      </w:r>
    </w:p>
    <w:p w:rsidR="00CA5236" w:rsidRDefault="00A43D5B">
      <w:pPr>
        <w:spacing w:line="58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8、“两山”合作：</w:t>
      </w:r>
      <w:r>
        <w:rPr>
          <w:rFonts w:ascii="仿宋_GB2312" w:eastAsia="仿宋_GB2312" w:hAnsi="仿宋_GB2312" w:cs="仿宋_GB2312" w:hint="eastAsia"/>
          <w:bCs/>
          <w:kern w:val="0"/>
          <w:sz w:val="32"/>
          <w:szCs w:val="32"/>
        </w:rPr>
        <w:t>双鸭山市与广东省佛山市对口合作。</w:t>
      </w:r>
    </w:p>
    <w:p w:rsidR="00CA5236" w:rsidRDefault="00A43D5B">
      <w:pPr>
        <w:spacing w:line="58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9、</w:t>
      </w:r>
      <w:r>
        <w:rPr>
          <w:rFonts w:ascii="仿宋_GB2312" w:eastAsia="仿宋_GB2312" w:hAnsi="仿宋_GB2312" w:cs="仿宋_GB2312" w:hint="eastAsia"/>
          <w:b/>
          <w:kern w:val="0"/>
          <w:sz w:val="32"/>
          <w:szCs w:val="32"/>
        </w:rPr>
        <w:t>“双违”：</w:t>
      </w:r>
      <w:r>
        <w:rPr>
          <w:rFonts w:ascii="仿宋_GB2312" w:eastAsia="仿宋_GB2312" w:hAnsi="仿宋_GB2312" w:cs="仿宋_GB2312" w:hint="eastAsia"/>
          <w:bCs/>
          <w:kern w:val="0"/>
          <w:sz w:val="32"/>
          <w:szCs w:val="32"/>
        </w:rPr>
        <w:t>违法建设和违法占地。</w:t>
      </w:r>
    </w:p>
    <w:p w:rsidR="00CA5236" w:rsidRDefault="00A43D5B">
      <w:pPr>
        <w:spacing w:line="58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10.农业“三减”：</w:t>
      </w:r>
      <w:r>
        <w:rPr>
          <w:rFonts w:ascii="仿宋_GB2312" w:eastAsia="仿宋_GB2312" w:hAnsi="仿宋_GB2312" w:cs="仿宋_GB2312" w:hint="eastAsia"/>
          <w:sz w:val="32"/>
          <w:szCs w:val="32"/>
        </w:rPr>
        <w:t>减少化肥施用量、减少农药施用量、减少除草剂施用量。</w:t>
      </w:r>
    </w:p>
    <w:p w:rsidR="00CA5236" w:rsidRDefault="00A43D5B">
      <w:pPr>
        <w:spacing w:line="58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11、</w:t>
      </w:r>
      <w:r>
        <w:rPr>
          <w:rFonts w:ascii="仿宋_GB2312" w:eastAsia="仿宋_GB2312" w:hAnsi="仿宋_GB2312" w:cs="仿宋_GB2312" w:hint="eastAsia"/>
          <w:b/>
          <w:bCs/>
          <w:sz w:val="32"/>
          <w:szCs w:val="32"/>
        </w:rPr>
        <w:t>教育“三乱”：</w:t>
      </w:r>
      <w:r>
        <w:rPr>
          <w:rFonts w:ascii="仿宋_GB2312" w:eastAsia="仿宋_GB2312" w:hAnsi="仿宋_GB2312" w:cs="仿宋_GB2312" w:hint="eastAsia"/>
          <w:sz w:val="32"/>
          <w:szCs w:val="32"/>
        </w:rPr>
        <w:t>即乱办班、乱补课、乱收费。</w:t>
      </w:r>
    </w:p>
    <w:p w:rsidR="00CA5236" w:rsidRDefault="00A43D5B">
      <w:pPr>
        <w:spacing w:line="58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12、“清赖”行动：</w:t>
      </w:r>
      <w:r>
        <w:rPr>
          <w:rFonts w:ascii="仿宋_GB2312" w:eastAsia="仿宋_GB2312" w:hAnsi="仿宋_GB2312" w:cs="仿宋_GB2312" w:hint="eastAsia"/>
          <w:bCs/>
          <w:sz w:val="32"/>
          <w:szCs w:val="32"/>
        </w:rPr>
        <w:t>黑龙江省委、省政府决定聚焦政府不守信践诺、新官不理旧账、拖欠民营企业账款等问题开展“清赖行动”专项整治工作。</w:t>
      </w:r>
    </w:p>
    <w:p w:rsidR="00CA5236" w:rsidRDefault="00A43D5B">
      <w:pPr>
        <w:spacing w:line="58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13、“雪亮工程”：</w:t>
      </w:r>
      <w:r>
        <w:rPr>
          <w:rFonts w:ascii="仿宋_GB2312" w:eastAsia="仿宋_GB2312" w:hAnsi="仿宋_GB2312" w:cs="仿宋_GB2312" w:hint="eastAsia"/>
          <w:bCs/>
          <w:sz w:val="32"/>
          <w:szCs w:val="32"/>
        </w:rPr>
        <w:t>是以县、乡、村三级综治中心为指挥平台、以综治信息化为支撑、以网格化管理为基础、以公共安全视频监控联网应用为重点的“群众性治安防控工程”。</w:t>
      </w:r>
    </w:p>
    <w:p w:rsidR="00CA5236" w:rsidRDefault="00A43D5B" w:rsidP="008B6223">
      <w:pPr>
        <w:spacing w:line="580" w:lineRule="exact"/>
        <w:ind w:firstLineChars="200" w:firstLine="598"/>
        <w:rPr>
          <w:rFonts w:ascii="仿宋_GB2312" w:eastAsia="仿宋_GB2312" w:hAnsi="仿宋_GB2312" w:cs="仿宋_GB2312"/>
          <w:spacing w:val="-11"/>
          <w:sz w:val="32"/>
          <w:szCs w:val="32"/>
        </w:rPr>
      </w:pPr>
      <w:r>
        <w:rPr>
          <w:rFonts w:ascii="仿宋_GB2312" w:eastAsia="仿宋_GB2312" w:hAnsi="仿宋_GB2312" w:cs="仿宋_GB2312" w:hint="eastAsia"/>
          <w:b/>
          <w:spacing w:val="-11"/>
          <w:sz w:val="32"/>
          <w:szCs w:val="32"/>
        </w:rPr>
        <w:lastRenderedPageBreak/>
        <w:t>14、“四个自信”：</w:t>
      </w:r>
      <w:r>
        <w:rPr>
          <w:rFonts w:ascii="仿宋_GB2312" w:eastAsia="仿宋_GB2312" w:hAnsi="仿宋_GB2312" w:cs="仿宋_GB2312" w:hint="eastAsia"/>
          <w:bCs/>
          <w:spacing w:val="-11"/>
          <w:sz w:val="32"/>
          <w:szCs w:val="32"/>
        </w:rPr>
        <w:t>道路自信、理论自信、制度自信、文化自信。</w:t>
      </w:r>
    </w:p>
    <w:p w:rsidR="00CA5236" w:rsidRDefault="00A43D5B" w:rsidP="008B6223">
      <w:pPr>
        <w:spacing w:line="580" w:lineRule="exact"/>
        <w:ind w:firstLineChars="200" w:firstLine="598"/>
        <w:rPr>
          <w:rFonts w:ascii="仿宋_GB2312" w:eastAsia="仿宋_GB2312" w:hAnsi="仿宋_GB2312" w:cs="仿宋_GB2312"/>
          <w:bCs/>
          <w:spacing w:val="-11"/>
          <w:kern w:val="0"/>
          <w:sz w:val="32"/>
          <w:szCs w:val="32"/>
        </w:rPr>
      </w:pPr>
      <w:r>
        <w:rPr>
          <w:rFonts w:ascii="仿宋_GB2312" w:eastAsia="仿宋_GB2312" w:hAnsi="仿宋_GB2312" w:cs="仿宋_GB2312" w:hint="eastAsia"/>
          <w:b/>
          <w:spacing w:val="-11"/>
          <w:kern w:val="0"/>
          <w:sz w:val="32"/>
          <w:szCs w:val="32"/>
        </w:rPr>
        <w:t>15</w:t>
      </w:r>
      <w:r>
        <w:rPr>
          <w:rFonts w:ascii="仿宋_GB2312" w:eastAsia="仿宋_GB2312" w:hAnsi="仿宋_GB2312" w:cs="仿宋_GB2312" w:hint="eastAsia"/>
          <w:b/>
          <w:spacing w:val="-11"/>
          <w:sz w:val="32"/>
          <w:szCs w:val="32"/>
        </w:rPr>
        <w:t>、“四个意识”：</w:t>
      </w:r>
      <w:r>
        <w:rPr>
          <w:rFonts w:ascii="仿宋_GB2312" w:eastAsia="仿宋_GB2312" w:hAnsi="仿宋_GB2312" w:cs="仿宋_GB2312" w:hint="eastAsia"/>
          <w:spacing w:val="-11"/>
          <w:sz w:val="32"/>
          <w:szCs w:val="32"/>
        </w:rPr>
        <w:t>政治意识、大局意识、核心意识、看齐意识。</w:t>
      </w:r>
    </w:p>
    <w:p w:rsidR="00CA5236" w:rsidRDefault="00A43D5B">
      <w:pPr>
        <w:spacing w:line="58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16、“两个维护”：</w:t>
      </w:r>
      <w:r>
        <w:rPr>
          <w:rFonts w:ascii="仿宋_GB2312" w:eastAsia="仿宋_GB2312" w:hAnsi="仿宋_GB2312" w:cs="仿宋_GB2312" w:hint="eastAsia"/>
          <w:sz w:val="32"/>
          <w:szCs w:val="32"/>
        </w:rPr>
        <w:t>坚决维护习近平总书记党中央的核心、全党的核心地位，坚决维护</w:t>
      </w:r>
      <w:r>
        <w:rPr>
          <w:rFonts w:ascii="仿宋_GB2312" w:eastAsia="仿宋_GB2312" w:hAnsi="仿宋_GB2312" w:cs="仿宋_GB2312" w:hint="eastAsia"/>
          <w:sz w:val="32"/>
          <w:szCs w:val="32"/>
          <w:shd w:val="clear" w:color="auto" w:fill="FFFFFF"/>
        </w:rPr>
        <w:t>以习近平同志为核心的</w:t>
      </w:r>
      <w:r>
        <w:rPr>
          <w:rFonts w:ascii="仿宋_GB2312" w:eastAsia="仿宋_GB2312" w:hAnsi="仿宋_GB2312" w:cs="仿宋_GB2312" w:hint="eastAsia"/>
          <w:sz w:val="32"/>
          <w:szCs w:val="32"/>
        </w:rPr>
        <w:t>党中央权威和集中统一领导。</w:t>
      </w:r>
    </w:p>
    <w:p w:rsidR="00CA5236" w:rsidRDefault="00A43D5B">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17</w:t>
      </w:r>
      <w:r>
        <w:rPr>
          <w:rFonts w:ascii="仿宋_GB2312" w:eastAsia="仿宋_GB2312" w:hAnsi="仿宋_GB2312" w:cs="仿宋_GB2312" w:hint="eastAsia"/>
          <w:b/>
          <w:sz w:val="32"/>
          <w:szCs w:val="32"/>
        </w:rPr>
        <w:t>、</w:t>
      </w:r>
      <w:r>
        <w:rPr>
          <w:rFonts w:ascii="仿宋_GB2312" w:eastAsia="仿宋_GB2312" w:hAnsi="仿宋_GB2312" w:cs="仿宋_GB2312" w:hint="eastAsia"/>
          <w:b/>
          <w:bCs/>
          <w:sz w:val="32"/>
          <w:szCs w:val="32"/>
        </w:rPr>
        <w:t>“三到位、一处理”：</w:t>
      </w:r>
      <w:r>
        <w:rPr>
          <w:rFonts w:ascii="仿宋_GB2312" w:eastAsia="仿宋_GB2312" w:hAnsi="仿宋_GB2312" w:cs="仿宋_GB2312" w:hint="eastAsia"/>
          <w:sz w:val="32"/>
          <w:szCs w:val="32"/>
        </w:rPr>
        <w:t>指诉求合理的解决到位、诉求无理的思想教育到位、生活困难的帮扶救助到位；行为违法的依法处理。</w:t>
      </w:r>
    </w:p>
    <w:p w:rsidR="00CA5236" w:rsidRDefault="00A43D5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w:t>
      </w:r>
      <w:r>
        <w:rPr>
          <w:rFonts w:ascii="仿宋_GB2312" w:eastAsia="仿宋_GB2312" w:hAnsi="仿宋_GB2312" w:cs="仿宋_GB2312" w:hint="eastAsia"/>
          <w:b/>
          <w:sz w:val="32"/>
          <w:szCs w:val="32"/>
        </w:rPr>
        <w:t>、</w:t>
      </w:r>
      <w:r>
        <w:rPr>
          <w:rFonts w:ascii="仿宋_GB2312" w:eastAsia="仿宋_GB2312" w:hAnsi="仿宋_GB2312" w:cs="仿宋_GB2312" w:hint="eastAsia"/>
          <w:b/>
          <w:bCs/>
          <w:sz w:val="32"/>
          <w:szCs w:val="32"/>
        </w:rPr>
        <w:t>“绿卫2019”：</w:t>
      </w:r>
      <w:r>
        <w:rPr>
          <w:rFonts w:ascii="仿宋_GB2312" w:eastAsia="仿宋_GB2312" w:hAnsi="仿宋_GB2312" w:cs="仿宋_GB2312" w:hint="eastAsia"/>
          <w:sz w:val="32"/>
          <w:szCs w:val="32"/>
        </w:rPr>
        <w:t>是2019年3月12日由国家林业和草原局将首次开展森林草原联合执法专项行动。</w:t>
      </w:r>
    </w:p>
    <w:p w:rsidR="00CA5236" w:rsidRDefault="00A43D5B">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19</w:t>
      </w:r>
      <w:r>
        <w:rPr>
          <w:rFonts w:ascii="仿宋_GB2312" w:eastAsia="仿宋_GB2312" w:hAnsi="仿宋_GB2312" w:cs="仿宋_GB2312" w:hint="eastAsia"/>
          <w:b/>
          <w:sz w:val="32"/>
          <w:szCs w:val="32"/>
        </w:rPr>
        <w:t>、</w:t>
      </w:r>
      <w:r>
        <w:rPr>
          <w:rFonts w:ascii="仿宋_GB2312" w:eastAsia="仿宋_GB2312" w:hAnsi="仿宋_GB2312" w:cs="仿宋_GB2312" w:hint="eastAsia"/>
          <w:b/>
          <w:bCs/>
          <w:sz w:val="32"/>
          <w:szCs w:val="32"/>
        </w:rPr>
        <w:t>“七破七立”：</w:t>
      </w:r>
      <w:r>
        <w:rPr>
          <w:rFonts w:ascii="仿宋_GB2312" w:eastAsia="仿宋_GB2312" w:hAnsi="仿宋_GB2312" w:cs="仿宋_GB2312" w:hint="eastAsia"/>
          <w:sz w:val="32"/>
          <w:szCs w:val="32"/>
        </w:rPr>
        <w:t>即“破除因循守旧思想、树立开拓创新意识”、“破除消极等待思想、树立抢抓机遇意识”、“破除小进则满思想、树立创先争优意识”、“破除畏首畏尾思想、树立敢于担当意识”、“破除狭隘封闭思想、树立包容合作意识”、“破除急于求成思想、树立蹄疾步稳意识”、“破除坐而论道思想、树立真抓实干意识”。</w:t>
      </w:r>
    </w:p>
    <w:p w:rsidR="00CA5236" w:rsidRDefault="00A43D5B">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20</w:t>
      </w:r>
      <w:r>
        <w:rPr>
          <w:rFonts w:ascii="仿宋_GB2312" w:eastAsia="仿宋_GB2312" w:hAnsi="仿宋_GB2312" w:cs="仿宋_GB2312" w:hint="eastAsia"/>
          <w:b/>
          <w:sz w:val="32"/>
          <w:szCs w:val="32"/>
        </w:rPr>
        <w:t>、</w:t>
      </w:r>
      <w:r>
        <w:rPr>
          <w:rFonts w:ascii="仿宋_GB2312" w:eastAsia="仿宋_GB2312" w:hAnsi="仿宋_GB2312" w:cs="仿宋_GB2312" w:hint="eastAsia"/>
          <w:b/>
          <w:bCs/>
          <w:sz w:val="32"/>
          <w:szCs w:val="32"/>
        </w:rPr>
        <w:t>“从五个方面解放出来”：</w:t>
      </w:r>
      <w:r>
        <w:rPr>
          <w:rFonts w:ascii="仿宋_GB2312" w:eastAsia="仿宋_GB2312" w:hAnsi="仿宋_GB2312" w:cs="仿宋_GB2312"/>
          <w:sz w:val="32"/>
          <w:szCs w:val="32"/>
        </w:rPr>
        <w:t>要高举旗帜，坚决从不合时宜理念中解放出来，强化政治方向引领。要更新观念，坚决从传统思维定势中解放出来，增强市场经济意识。要深化改革，坚决从条条框框限制中解放出来，推进体制机制创新。要开阔视野，坚决从狭隘地域局限中解放出来，树立全局世界眼光。要锐意进取，坚决从看摊守业求稳中解放出来，展现奋发有为风貌。</w:t>
      </w:r>
    </w:p>
    <w:p w:rsidR="00CA5236" w:rsidRDefault="00A43D5B">
      <w:pPr>
        <w:spacing w:line="580" w:lineRule="exact"/>
        <w:ind w:firstLineChars="200" w:firstLine="643"/>
      </w:pPr>
      <w:r>
        <w:rPr>
          <w:rFonts w:ascii="仿宋_GB2312" w:eastAsia="仿宋_GB2312" w:hAnsi="仿宋_GB2312" w:cs="仿宋_GB2312" w:hint="eastAsia"/>
          <w:b/>
          <w:bCs/>
          <w:sz w:val="32"/>
          <w:szCs w:val="32"/>
        </w:rPr>
        <w:t>22、秸秆“五化”综合利用：</w:t>
      </w:r>
      <w:r>
        <w:rPr>
          <w:rFonts w:ascii="仿宋_GB2312" w:eastAsia="仿宋_GB2312" w:hAnsi="仿宋_GB2312" w:cs="仿宋_GB2312" w:hint="eastAsia"/>
          <w:sz w:val="32"/>
          <w:szCs w:val="32"/>
        </w:rPr>
        <w:t>饲料化、肥料化、燃料化、原料化、基料化。</w:t>
      </w:r>
    </w:p>
    <w:sectPr w:rsidR="00CA5236" w:rsidSect="00F54C06">
      <w:footerReference w:type="default" r:id="rId7"/>
      <w:pgSz w:w="11906" w:h="16838"/>
      <w:pgMar w:top="1361" w:right="1474" w:bottom="136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C0C" w:rsidRDefault="00B84C0C" w:rsidP="00CA5236">
      <w:r>
        <w:separator/>
      </w:r>
    </w:p>
  </w:endnote>
  <w:endnote w:type="continuationSeparator" w:id="0">
    <w:p w:rsidR="00B84C0C" w:rsidRDefault="00B84C0C" w:rsidP="00CA52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236" w:rsidRDefault="00C573AE">
    <w:pPr>
      <w:pStyle w:val="a4"/>
    </w:pPr>
    <w:r>
      <w:pict>
        <v:rect id="4097" o:spid="_x0000_s1026" style="position:absolute;margin-left:0;margin-top:0;width:2in;height:2in;z-index:1024;mso-wrap-style:none;mso-position-horizontal:center;mso-position-horizontal-relative:margin" o:gfxdata="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nLf9LUAAAABQEAAA8AAAAAAAAAAQAg&#10;AAAAIgAAAGRycy9kb3ducmV2LnhtbFBLAQIUABQAAAAIAIdO4kBQtS+loAEAAEMDAAAOAAAAAAAA&#10;AAEAIAAAACMBAABkcnMvZTJvRG9jLnhtbFBLBQYAAAAABgAGAFkBAAA1BQAAAAA=&#10;" filled="f" stroked="f" strokeweight=".5pt">
          <v:textbox style="mso-fit-shape-to-text:t" inset="0,0,0,0">
            <w:txbxContent>
              <w:p w:rsidR="00CA5236" w:rsidRDefault="00C573AE">
                <w:pPr>
                  <w:pStyle w:val="a4"/>
                </w:pPr>
                <w:r>
                  <w:rPr>
                    <w:rFonts w:hint="eastAsia"/>
                  </w:rPr>
                  <w:fldChar w:fldCharType="begin"/>
                </w:r>
                <w:r w:rsidR="00A43D5B">
                  <w:rPr>
                    <w:rFonts w:hint="eastAsia"/>
                  </w:rPr>
                  <w:instrText xml:space="preserve"> PAGE  \* MERGEFORMAT </w:instrText>
                </w:r>
                <w:r>
                  <w:rPr>
                    <w:rFonts w:hint="eastAsia"/>
                  </w:rPr>
                  <w:fldChar w:fldCharType="separate"/>
                </w:r>
                <w:r w:rsidR="006923B0">
                  <w:rPr>
                    <w:noProof/>
                  </w:rPr>
                  <w:t>1</w:t>
                </w:r>
                <w:r>
                  <w:rPr>
                    <w:rFonts w:hint="eastAsia"/>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C0C" w:rsidRDefault="00B84C0C" w:rsidP="00CA5236">
      <w:r>
        <w:separator/>
      </w:r>
    </w:p>
  </w:footnote>
  <w:footnote w:type="continuationSeparator" w:id="0">
    <w:p w:rsidR="00B84C0C" w:rsidRDefault="00B84C0C" w:rsidP="00CA52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6337D"/>
    <w:rsid w:val="00004D45"/>
    <w:rsid w:val="00137E75"/>
    <w:rsid w:val="001E43DB"/>
    <w:rsid w:val="00282D77"/>
    <w:rsid w:val="00301D32"/>
    <w:rsid w:val="003D75D2"/>
    <w:rsid w:val="004065FD"/>
    <w:rsid w:val="00414189"/>
    <w:rsid w:val="00452870"/>
    <w:rsid w:val="004E6E6D"/>
    <w:rsid w:val="00520004"/>
    <w:rsid w:val="00555C81"/>
    <w:rsid w:val="005B0F5F"/>
    <w:rsid w:val="005B7EAA"/>
    <w:rsid w:val="0066337D"/>
    <w:rsid w:val="00666DFB"/>
    <w:rsid w:val="006923B0"/>
    <w:rsid w:val="006A1FB5"/>
    <w:rsid w:val="006E3C57"/>
    <w:rsid w:val="007B23BF"/>
    <w:rsid w:val="008818E4"/>
    <w:rsid w:val="008B6223"/>
    <w:rsid w:val="00920B71"/>
    <w:rsid w:val="00954201"/>
    <w:rsid w:val="00970A55"/>
    <w:rsid w:val="009E19E6"/>
    <w:rsid w:val="009F398E"/>
    <w:rsid w:val="00A134BE"/>
    <w:rsid w:val="00A43D5B"/>
    <w:rsid w:val="00A557DA"/>
    <w:rsid w:val="00A61192"/>
    <w:rsid w:val="00A73789"/>
    <w:rsid w:val="00AE62D0"/>
    <w:rsid w:val="00B02F20"/>
    <w:rsid w:val="00B13CB3"/>
    <w:rsid w:val="00B60DA2"/>
    <w:rsid w:val="00B84C0C"/>
    <w:rsid w:val="00BA1A13"/>
    <w:rsid w:val="00BE5A64"/>
    <w:rsid w:val="00C12DB5"/>
    <w:rsid w:val="00C573AE"/>
    <w:rsid w:val="00C80743"/>
    <w:rsid w:val="00CA5236"/>
    <w:rsid w:val="00E74C7B"/>
    <w:rsid w:val="00EF2963"/>
    <w:rsid w:val="00F3500B"/>
    <w:rsid w:val="00F54C06"/>
    <w:rsid w:val="01664521"/>
    <w:rsid w:val="01A77F36"/>
    <w:rsid w:val="01CA3CEC"/>
    <w:rsid w:val="01FB0EEB"/>
    <w:rsid w:val="01FE347C"/>
    <w:rsid w:val="023864A8"/>
    <w:rsid w:val="023C6C80"/>
    <w:rsid w:val="0250410B"/>
    <w:rsid w:val="02542660"/>
    <w:rsid w:val="0255493D"/>
    <w:rsid w:val="02913481"/>
    <w:rsid w:val="02967D25"/>
    <w:rsid w:val="029B7807"/>
    <w:rsid w:val="03552065"/>
    <w:rsid w:val="036466E8"/>
    <w:rsid w:val="03D629E0"/>
    <w:rsid w:val="03DF3E1B"/>
    <w:rsid w:val="03F11CA5"/>
    <w:rsid w:val="03FF6597"/>
    <w:rsid w:val="04075E0A"/>
    <w:rsid w:val="040B0DB3"/>
    <w:rsid w:val="04233915"/>
    <w:rsid w:val="042755D1"/>
    <w:rsid w:val="049F4738"/>
    <w:rsid w:val="04B56534"/>
    <w:rsid w:val="04EC22DC"/>
    <w:rsid w:val="053A60C0"/>
    <w:rsid w:val="054939CB"/>
    <w:rsid w:val="054E5923"/>
    <w:rsid w:val="058740DB"/>
    <w:rsid w:val="05A86556"/>
    <w:rsid w:val="05D91CF3"/>
    <w:rsid w:val="062C6C16"/>
    <w:rsid w:val="06590D79"/>
    <w:rsid w:val="067665DB"/>
    <w:rsid w:val="067854CA"/>
    <w:rsid w:val="06C8288F"/>
    <w:rsid w:val="070A6F58"/>
    <w:rsid w:val="07B9732E"/>
    <w:rsid w:val="07C84725"/>
    <w:rsid w:val="07D43C64"/>
    <w:rsid w:val="07EF2C20"/>
    <w:rsid w:val="07F93596"/>
    <w:rsid w:val="083B6597"/>
    <w:rsid w:val="08A6145D"/>
    <w:rsid w:val="08FF3C98"/>
    <w:rsid w:val="090E7596"/>
    <w:rsid w:val="091A03D0"/>
    <w:rsid w:val="097B28D3"/>
    <w:rsid w:val="097D07B3"/>
    <w:rsid w:val="09DB47CF"/>
    <w:rsid w:val="09E855A0"/>
    <w:rsid w:val="0A044830"/>
    <w:rsid w:val="0A193F05"/>
    <w:rsid w:val="0A72009D"/>
    <w:rsid w:val="0A805188"/>
    <w:rsid w:val="0AED70B3"/>
    <w:rsid w:val="0B113726"/>
    <w:rsid w:val="0B284FBF"/>
    <w:rsid w:val="0B812735"/>
    <w:rsid w:val="0C56230B"/>
    <w:rsid w:val="0C655CE9"/>
    <w:rsid w:val="0C7D02DE"/>
    <w:rsid w:val="0C982C4D"/>
    <w:rsid w:val="0CA06DC9"/>
    <w:rsid w:val="0CAB0091"/>
    <w:rsid w:val="0CB52E13"/>
    <w:rsid w:val="0CC8650C"/>
    <w:rsid w:val="0CFA33F1"/>
    <w:rsid w:val="0D4565CD"/>
    <w:rsid w:val="0D527630"/>
    <w:rsid w:val="0D565618"/>
    <w:rsid w:val="0D58559C"/>
    <w:rsid w:val="0D691390"/>
    <w:rsid w:val="0DB26184"/>
    <w:rsid w:val="0DDE31E6"/>
    <w:rsid w:val="0DE95D95"/>
    <w:rsid w:val="0E761812"/>
    <w:rsid w:val="0E855A6F"/>
    <w:rsid w:val="0E8B3029"/>
    <w:rsid w:val="0E9C71EE"/>
    <w:rsid w:val="0EA93F2C"/>
    <w:rsid w:val="0EB12C32"/>
    <w:rsid w:val="0EC96216"/>
    <w:rsid w:val="0ED26FAE"/>
    <w:rsid w:val="0ED754B2"/>
    <w:rsid w:val="0F294DD9"/>
    <w:rsid w:val="0F4F1B8C"/>
    <w:rsid w:val="0F624CDF"/>
    <w:rsid w:val="0F764431"/>
    <w:rsid w:val="0F9A1E97"/>
    <w:rsid w:val="0FC5747F"/>
    <w:rsid w:val="10373286"/>
    <w:rsid w:val="10482DD7"/>
    <w:rsid w:val="10666D1D"/>
    <w:rsid w:val="106E2FC6"/>
    <w:rsid w:val="109D7578"/>
    <w:rsid w:val="10E04FA3"/>
    <w:rsid w:val="10FE4141"/>
    <w:rsid w:val="111C3CE8"/>
    <w:rsid w:val="116409B4"/>
    <w:rsid w:val="11C24182"/>
    <w:rsid w:val="11E44FE6"/>
    <w:rsid w:val="11F64696"/>
    <w:rsid w:val="126956A5"/>
    <w:rsid w:val="128E68B5"/>
    <w:rsid w:val="12F244F2"/>
    <w:rsid w:val="13276A65"/>
    <w:rsid w:val="133C7122"/>
    <w:rsid w:val="13456D65"/>
    <w:rsid w:val="136B0BCF"/>
    <w:rsid w:val="137E6999"/>
    <w:rsid w:val="139968F6"/>
    <w:rsid w:val="13B842EE"/>
    <w:rsid w:val="13F343F6"/>
    <w:rsid w:val="1483021C"/>
    <w:rsid w:val="148D4B13"/>
    <w:rsid w:val="14BB52B5"/>
    <w:rsid w:val="14D02033"/>
    <w:rsid w:val="14D749DB"/>
    <w:rsid w:val="14E347A0"/>
    <w:rsid w:val="14EF13DF"/>
    <w:rsid w:val="14F04B85"/>
    <w:rsid w:val="15182AC6"/>
    <w:rsid w:val="1536683C"/>
    <w:rsid w:val="15411A38"/>
    <w:rsid w:val="161A0CF8"/>
    <w:rsid w:val="1653485C"/>
    <w:rsid w:val="166A3E46"/>
    <w:rsid w:val="16874530"/>
    <w:rsid w:val="16917F2F"/>
    <w:rsid w:val="16DD7030"/>
    <w:rsid w:val="16EB11FC"/>
    <w:rsid w:val="17724A33"/>
    <w:rsid w:val="17906F4B"/>
    <w:rsid w:val="179A1568"/>
    <w:rsid w:val="17A160FD"/>
    <w:rsid w:val="17BF26B5"/>
    <w:rsid w:val="17CE72F4"/>
    <w:rsid w:val="17D86656"/>
    <w:rsid w:val="17E02A5D"/>
    <w:rsid w:val="180A6515"/>
    <w:rsid w:val="18271148"/>
    <w:rsid w:val="18302EBE"/>
    <w:rsid w:val="18487B4F"/>
    <w:rsid w:val="1875483C"/>
    <w:rsid w:val="187B4354"/>
    <w:rsid w:val="18953BA9"/>
    <w:rsid w:val="18AD0E59"/>
    <w:rsid w:val="18D72D59"/>
    <w:rsid w:val="18E760E6"/>
    <w:rsid w:val="18EF0A84"/>
    <w:rsid w:val="18FF36A5"/>
    <w:rsid w:val="196C7116"/>
    <w:rsid w:val="19735180"/>
    <w:rsid w:val="197552D5"/>
    <w:rsid w:val="19883AD1"/>
    <w:rsid w:val="198C3AEE"/>
    <w:rsid w:val="19A309B3"/>
    <w:rsid w:val="19AA642A"/>
    <w:rsid w:val="19D61CBD"/>
    <w:rsid w:val="19EA4CCA"/>
    <w:rsid w:val="1A2A6BD8"/>
    <w:rsid w:val="1A6F3A7A"/>
    <w:rsid w:val="1A831B53"/>
    <w:rsid w:val="1AE42B33"/>
    <w:rsid w:val="1AF055B2"/>
    <w:rsid w:val="1B205C9E"/>
    <w:rsid w:val="1B2728A6"/>
    <w:rsid w:val="1B501335"/>
    <w:rsid w:val="1B606264"/>
    <w:rsid w:val="1B790F59"/>
    <w:rsid w:val="1B7C035F"/>
    <w:rsid w:val="1B906E81"/>
    <w:rsid w:val="1BB53B51"/>
    <w:rsid w:val="1BF67903"/>
    <w:rsid w:val="1BFE74B4"/>
    <w:rsid w:val="1C0B1DF1"/>
    <w:rsid w:val="1C194EE0"/>
    <w:rsid w:val="1C5236CD"/>
    <w:rsid w:val="1C6A26EE"/>
    <w:rsid w:val="1CD36562"/>
    <w:rsid w:val="1CF12A43"/>
    <w:rsid w:val="1CF94D4E"/>
    <w:rsid w:val="1D096595"/>
    <w:rsid w:val="1D6F56FE"/>
    <w:rsid w:val="1DA44EE3"/>
    <w:rsid w:val="1DC47EE6"/>
    <w:rsid w:val="1DC97BD8"/>
    <w:rsid w:val="1DCB3053"/>
    <w:rsid w:val="1E03696C"/>
    <w:rsid w:val="1E891AD4"/>
    <w:rsid w:val="1E940974"/>
    <w:rsid w:val="1EC270BD"/>
    <w:rsid w:val="1F1F773D"/>
    <w:rsid w:val="1F213293"/>
    <w:rsid w:val="1F564D68"/>
    <w:rsid w:val="1F7702BF"/>
    <w:rsid w:val="1FB63C9E"/>
    <w:rsid w:val="1FEF3BB0"/>
    <w:rsid w:val="1FF61B84"/>
    <w:rsid w:val="200305D5"/>
    <w:rsid w:val="20144D24"/>
    <w:rsid w:val="20552B27"/>
    <w:rsid w:val="20AF2E5E"/>
    <w:rsid w:val="20DF5A64"/>
    <w:rsid w:val="21346E10"/>
    <w:rsid w:val="214267CC"/>
    <w:rsid w:val="216F4B22"/>
    <w:rsid w:val="2198341D"/>
    <w:rsid w:val="21C95FB5"/>
    <w:rsid w:val="21F23EB3"/>
    <w:rsid w:val="21F473FB"/>
    <w:rsid w:val="21F808D7"/>
    <w:rsid w:val="220B036F"/>
    <w:rsid w:val="221A7297"/>
    <w:rsid w:val="221F1EE3"/>
    <w:rsid w:val="224D7404"/>
    <w:rsid w:val="22811B23"/>
    <w:rsid w:val="22B0218C"/>
    <w:rsid w:val="22D80676"/>
    <w:rsid w:val="230A2CF7"/>
    <w:rsid w:val="23215FDF"/>
    <w:rsid w:val="23257423"/>
    <w:rsid w:val="23324506"/>
    <w:rsid w:val="2392561A"/>
    <w:rsid w:val="23AB0122"/>
    <w:rsid w:val="23C866F0"/>
    <w:rsid w:val="23E07796"/>
    <w:rsid w:val="23F35E04"/>
    <w:rsid w:val="241E6A10"/>
    <w:rsid w:val="24582DD1"/>
    <w:rsid w:val="245A7991"/>
    <w:rsid w:val="247775DA"/>
    <w:rsid w:val="247D7EA8"/>
    <w:rsid w:val="250F4791"/>
    <w:rsid w:val="25121169"/>
    <w:rsid w:val="257D0FD0"/>
    <w:rsid w:val="257F609E"/>
    <w:rsid w:val="25C26757"/>
    <w:rsid w:val="25EA0DB5"/>
    <w:rsid w:val="260A6B58"/>
    <w:rsid w:val="26277FD8"/>
    <w:rsid w:val="26537D1B"/>
    <w:rsid w:val="26820681"/>
    <w:rsid w:val="269D720E"/>
    <w:rsid w:val="26A8074C"/>
    <w:rsid w:val="26BA1635"/>
    <w:rsid w:val="26C832AD"/>
    <w:rsid w:val="26C93EC5"/>
    <w:rsid w:val="26CB7B07"/>
    <w:rsid w:val="26EE7A2A"/>
    <w:rsid w:val="271C244D"/>
    <w:rsid w:val="27263AD4"/>
    <w:rsid w:val="27523E9F"/>
    <w:rsid w:val="276B1521"/>
    <w:rsid w:val="276B5ED2"/>
    <w:rsid w:val="277A1BE1"/>
    <w:rsid w:val="279E45E0"/>
    <w:rsid w:val="27D608DD"/>
    <w:rsid w:val="284B0B9B"/>
    <w:rsid w:val="288F16DF"/>
    <w:rsid w:val="28990DE3"/>
    <w:rsid w:val="28C90CB8"/>
    <w:rsid w:val="293F2F75"/>
    <w:rsid w:val="29402B35"/>
    <w:rsid w:val="294A7143"/>
    <w:rsid w:val="29871BFD"/>
    <w:rsid w:val="29B2269F"/>
    <w:rsid w:val="29B7532B"/>
    <w:rsid w:val="29D1346A"/>
    <w:rsid w:val="29F35B3D"/>
    <w:rsid w:val="2A0E427E"/>
    <w:rsid w:val="2A232D9E"/>
    <w:rsid w:val="2A4B2277"/>
    <w:rsid w:val="2A62180E"/>
    <w:rsid w:val="2A662C05"/>
    <w:rsid w:val="2A6648A5"/>
    <w:rsid w:val="2A980EA6"/>
    <w:rsid w:val="2AB3360D"/>
    <w:rsid w:val="2ADE3E5B"/>
    <w:rsid w:val="2AE270DB"/>
    <w:rsid w:val="2AE50684"/>
    <w:rsid w:val="2AE87000"/>
    <w:rsid w:val="2AF6534A"/>
    <w:rsid w:val="2AF90FB1"/>
    <w:rsid w:val="2AFB6A47"/>
    <w:rsid w:val="2B2B0F5E"/>
    <w:rsid w:val="2B2E2CF4"/>
    <w:rsid w:val="2B3A2C16"/>
    <w:rsid w:val="2B6D26C8"/>
    <w:rsid w:val="2B7C394C"/>
    <w:rsid w:val="2B9D201A"/>
    <w:rsid w:val="2BBF202F"/>
    <w:rsid w:val="2BC12710"/>
    <w:rsid w:val="2BC3083B"/>
    <w:rsid w:val="2C290F3F"/>
    <w:rsid w:val="2C2C6C38"/>
    <w:rsid w:val="2C3419DE"/>
    <w:rsid w:val="2C3C7EE1"/>
    <w:rsid w:val="2C441B83"/>
    <w:rsid w:val="2C904A47"/>
    <w:rsid w:val="2CAC445E"/>
    <w:rsid w:val="2CB32987"/>
    <w:rsid w:val="2CE24A8F"/>
    <w:rsid w:val="2CEE5FA7"/>
    <w:rsid w:val="2D142C5F"/>
    <w:rsid w:val="2D22648F"/>
    <w:rsid w:val="2D2C27C0"/>
    <w:rsid w:val="2D413B02"/>
    <w:rsid w:val="2D504E2D"/>
    <w:rsid w:val="2D710B91"/>
    <w:rsid w:val="2D834139"/>
    <w:rsid w:val="2D8A7CB7"/>
    <w:rsid w:val="2DA5592E"/>
    <w:rsid w:val="2DB5039D"/>
    <w:rsid w:val="2DB90D52"/>
    <w:rsid w:val="2DBA04AD"/>
    <w:rsid w:val="2DCC1C57"/>
    <w:rsid w:val="2DD82561"/>
    <w:rsid w:val="2DF95E58"/>
    <w:rsid w:val="2E1B58C8"/>
    <w:rsid w:val="2E325DD9"/>
    <w:rsid w:val="2E3F50D4"/>
    <w:rsid w:val="2E413AD7"/>
    <w:rsid w:val="2E627008"/>
    <w:rsid w:val="2E673C1A"/>
    <w:rsid w:val="2E7A6B21"/>
    <w:rsid w:val="2E7E09C3"/>
    <w:rsid w:val="2EA96981"/>
    <w:rsid w:val="2EBC67BD"/>
    <w:rsid w:val="2EC276D8"/>
    <w:rsid w:val="2EC97948"/>
    <w:rsid w:val="2ED76A77"/>
    <w:rsid w:val="2F0B38F2"/>
    <w:rsid w:val="2F102179"/>
    <w:rsid w:val="2F1E2170"/>
    <w:rsid w:val="2F3032DE"/>
    <w:rsid w:val="2F8B5CC3"/>
    <w:rsid w:val="2FEC1949"/>
    <w:rsid w:val="2FF7745C"/>
    <w:rsid w:val="2FF96552"/>
    <w:rsid w:val="30640322"/>
    <w:rsid w:val="3083717C"/>
    <w:rsid w:val="30C37F7D"/>
    <w:rsid w:val="30E833D2"/>
    <w:rsid w:val="31156491"/>
    <w:rsid w:val="31311D1C"/>
    <w:rsid w:val="314B0B0D"/>
    <w:rsid w:val="314D6336"/>
    <w:rsid w:val="31845BA3"/>
    <w:rsid w:val="31D24A7F"/>
    <w:rsid w:val="31FA4A6C"/>
    <w:rsid w:val="320075C5"/>
    <w:rsid w:val="32542B7E"/>
    <w:rsid w:val="326419CE"/>
    <w:rsid w:val="32AF48E3"/>
    <w:rsid w:val="32BA61D9"/>
    <w:rsid w:val="32E87BD8"/>
    <w:rsid w:val="32F67E9F"/>
    <w:rsid w:val="330A782D"/>
    <w:rsid w:val="33414216"/>
    <w:rsid w:val="337930AF"/>
    <w:rsid w:val="337B2D0B"/>
    <w:rsid w:val="33D27AAA"/>
    <w:rsid w:val="340D4A35"/>
    <w:rsid w:val="346A44B5"/>
    <w:rsid w:val="34836604"/>
    <w:rsid w:val="35167755"/>
    <w:rsid w:val="35387FF4"/>
    <w:rsid w:val="35586F10"/>
    <w:rsid w:val="35DB71D1"/>
    <w:rsid w:val="35DC6555"/>
    <w:rsid w:val="35FB3D78"/>
    <w:rsid w:val="361E079F"/>
    <w:rsid w:val="362D67C4"/>
    <w:rsid w:val="36714819"/>
    <w:rsid w:val="368D2180"/>
    <w:rsid w:val="36C03798"/>
    <w:rsid w:val="36C52A92"/>
    <w:rsid w:val="36DE2BCA"/>
    <w:rsid w:val="36FD3E25"/>
    <w:rsid w:val="37066E86"/>
    <w:rsid w:val="370E56AD"/>
    <w:rsid w:val="37292AA0"/>
    <w:rsid w:val="374C6F95"/>
    <w:rsid w:val="37856378"/>
    <w:rsid w:val="37864D93"/>
    <w:rsid w:val="37A07A98"/>
    <w:rsid w:val="37A222D1"/>
    <w:rsid w:val="37B63179"/>
    <w:rsid w:val="37E42B5C"/>
    <w:rsid w:val="381435B1"/>
    <w:rsid w:val="38463398"/>
    <w:rsid w:val="3868464C"/>
    <w:rsid w:val="387F2EE5"/>
    <w:rsid w:val="38CC6D01"/>
    <w:rsid w:val="38E34ED4"/>
    <w:rsid w:val="38FF4046"/>
    <w:rsid w:val="39395575"/>
    <w:rsid w:val="39477BD4"/>
    <w:rsid w:val="396B043B"/>
    <w:rsid w:val="398D64E0"/>
    <w:rsid w:val="39DC0304"/>
    <w:rsid w:val="39DC1475"/>
    <w:rsid w:val="39F46DC1"/>
    <w:rsid w:val="39F731B5"/>
    <w:rsid w:val="3A2109B9"/>
    <w:rsid w:val="3A3659E4"/>
    <w:rsid w:val="3A365E9D"/>
    <w:rsid w:val="3A6C57CD"/>
    <w:rsid w:val="3A750170"/>
    <w:rsid w:val="3A78760F"/>
    <w:rsid w:val="3A8107F7"/>
    <w:rsid w:val="3A9C4E71"/>
    <w:rsid w:val="3B553EF7"/>
    <w:rsid w:val="3B7B095C"/>
    <w:rsid w:val="3B9555B7"/>
    <w:rsid w:val="3BA41DAC"/>
    <w:rsid w:val="3BA45E3C"/>
    <w:rsid w:val="3BE946DE"/>
    <w:rsid w:val="3C0D5FD7"/>
    <w:rsid w:val="3C3E4511"/>
    <w:rsid w:val="3C656E92"/>
    <w:rsid w:val="3C8067AC"/>
    <w:rsid w:val="3C822119"/>
    <w:rsid w:val="3C8D36B2"/>
    <w:rsid w:val="3CA0364E"/>
    <w:rsid w:val="3CF940F7"/>
    <w:rsid w:val="3D2E160C"/>
    <w:rsid w:val="3D372CDE"/>
    <w:rsid w:val="3D5443E8"/>
    <w:rsid w:val="3DC854B1"/>
    <w:rsid w:val="3DCE395F"/>
    <w:rsid w:val="3DD44536"/>
    <w:rsid w:val="3DDA36D1"/>
    <w:rsid w:val="3DF2636C"/>
    <w:rsid w:val="3DF7735E"/>
    <w:rsid w:val="3E171F82"/>
    <w:rsid w:val="3E734D32"/>
    <w:rsid w:val="3E816147"/>
    <w:rsid w:val="3E933C71"/>
    <w:rsid w:val="3E993881"/>
    <w:rsid w:val="3E9A7088"/>
    <w:rsid w:val="3EAD1603"/>
    <w:rsid w:val="3F0F718F"/>
    <w:rsid w:val="3F165307"/>
    <w:rsid w:val="3F2C7C87"/>
    <w:rsid w:val="3F2E59D7"/>
    <w:rsid w:val="3F321D2F"/>
    <w:rsid w:val="3F8F25E5"/>
    <w:rsid w:val="3F9044E3"/>
    <w:rsid w:val="3FA54082"/>
    <w:rsid w:val="3FB46B69"/>
    <w:rsid w:val="3FF06F87"/>
    <w:rsid w:val="40263A8C"/>
    <w:rsid w:val="40841348"/>
    <w:rsid w:val="40BB40BF"/>
    <w:rsid w:val="40C46765"/>
    <w:rsid w:val="40D803EF"/>
    <w:rsid w:val="40FF167E"/>
    <w:rsid w:val="41485F15"/>
    <w:rsid w:val="417D3225"/>
    <w:rsid w:val="41877138"/>
    <w:rsid w:val="41C55F9E"/>
    <w:rsid w:val="42197AC5"/>
    <w:rsid w:val="423B3EC8"/>
    <w:rsid w:val="426D7743"/>
    <w:rsid w:val="4296077B"/>
    <w:rsid w:val="42C37FF2"/>
    <w:rsid w:val="42FD7F42"/>
    <w:rsid w:val="43006EE8"/>
    <w:rsid w:val="43333401"/>
    <w:rsid w:val="4342141F"/>
    <w:rsid w:val="4347031F"/>
    <w:rsid w:val="43491E44"/>
    <w:rsid w:val="434F2A30"/>
    <w:rsid w:val="439F0723"/>
    <w:rsid w:val="43B2230E"/>
    <w:rsid w:val="441D63A9"/>
    <w:rsid w:val="44383695"/>
    <w:rsid w:val="444E3D18"/>
    <w:rsid w:val="44525FCF"/>
    <w:rsid w:val="446215A5"/>
    <w:rsid w:val="448F1514"/>
    <w:rsid w:val="44A63919"/>
    <w:rsid w:val="44C358AF"/>
    <w:rsid w:val="44DD3D9C"/>
    <w:rsid w:val="44E74C00"/>
    <w:rsid w:val="451252D7"/>
    <w:rsid w:val="45313927"/>
    <w:rsid w:val="4538032C"/>
    <w:rsid w:val="454163DB"/>
    <w:rsid w:val="45A67A77"/>
    <w:rsid w:val="45E06965"/>
    <w:rsid w:val="45F23EB3"/>
    <w:rsid w:val="46275314"/>
    <w:rsid w:val="4633785E"/>
    <w:rsid w:val="46395BEC"/>
    <w:rsid w:val="46460939"/>
    <w:rsid w:val="46520305"/>
    <w:rsid w:val="4664768B"/>
    <w:rsid w:val="466914C6"/>
    <w:rsid w:val="468D6273"/>
    <w:rsid w:val="4690125F"/>
    <w:rsid w:val="46993355"/>
    <w:rsid w:val="46CD3C77"/>
    <w:rsid w:val="46E456D8"/>
    <w:rsid w:val="47021739"/>
    <w:rsid w:val="47173EED"/>
    <w:rsid w:val="471C788E"/>
    <w:rsid w:val="476C0E31"/>
    <w:rsid w:val="47764F5F"/>
    <w:rsid w:val="478D4BB5"/>
    <w:rsid w:val="47D622DA"/>
    <w:rsid w:val="47DF6976"/>
    <w:rsid w:val="480E19F9"/>
    <w:rsid w:val="48113579"/>
    <w:rsid w:val="481874DC"/>
    <w:rsid w:val="48252357"/>
    <w:rsid w:val="486D12BC"/>
    <w:rsid w:val="48737776"/>
    <w:rsid w:val="488A7A36"/>
    <w:rsid w:val="48B505AC"/>
    <w:rsid w:val="48F10313"/>
    <w:rsid w:val="490E6D1F"/>
    <w:rsid w:val="494B29B7"/>
    <w:rsid w:val="49704A3B"/>
    <w:rsid w:val="49AC01A0"/>
    <w:rsid w:val="49C543D3"/>
    <w:rsid w:val="49D26D32"/>
    <w:rsid w:val="4A1C64D5"/>
    <w:rsid w:val="4A327A28"/>
    <w:rsid w:val="4A810647"/>
    <w:rsid w:val="4A914D27"/>
    <w:rsid w:val="4AB16944"/>
    <w:rsid w:val="4B342CF2"/>
    <w:rsid w:val="4B4504AD"/>
    <w:rsid w:val="4B672802"/>
    <w:rsid w:val="4B6E789F"/>
    <w:rsid w:val="4B82117F"/>
    <w:rsid w:val="4BA635A5"/>
    <w:rsid w:val="4BB84433"/>
    <w:rsid w:val="4BC35A9F"/>
    <w:rsid w:val="4BDC746A"/>
    <w:rsid w:val="4BE72C77"/>
    <w:rsid w:val="4C0B4C11"/>
    <w:rsid w:val="4C322A40"/>
    <w:rsid w:val="4C6218E3"/>
    <w:rsid w:val="4C9725B7"/>
    <w:rsid w:val="4CB17579"/>
    <w:rsid w:val="4CD178E2"/>
    <w:rsid w:val="4D0F2149"/>
    <w:rsid w:val="4D897C18"/>
    <w:rsid w:val="4D923786"/>
    <w:rsid w:val="4DAA1772"/>
    <w:rsid w:val="4E007B85"/>
    <w:rsid w:val="4E5D2C6D"/>
    <w:rsid w:val="4E6A6295"/>
    <w:rsid w:val="4EA76BD7"/>
    <w:rsid w:val="4EF52378"/>
    <w:rsid w:val="4F1D07AB"/>
    <w:rsid w:val="4F814E26"/>
    <w:rsid w:val="4FCC5D43"/>
    <w:rsid w:val="4FF13642"/>
    <w:rsid w:val="4FF45011"/>
    <w:rsid w:val="50247426"/>
    <w:rsid w:val="50995D27"/>
    <w:rsid w:val="50D14C4D"/>
    <w:rsid w:val="512F1A1A"/>
    <w:rsid w:val="51652612"/>
    <w:rsid w:val="51846FC8"/>
    <w:rsid w:val="51A52E85"/>
    <w:rsid w:val="51E5262A"/>
    <w:rsid w:val="524531B6"/>
    <w:rsid w:val="524E4BB2"/>
    <w:rsid w:val="525D100E"/>
    <w:rsid w:val="526C3681"/>
    <w:rsid w:val="52802F9E"/>
    <w:rsid w:val="53205A3B"/>
    <w:rsid w:val="5323788C"/>
    <w:rsid w:val="53240C41"/>
    <w:rsid w:val="53517344"/>
    <w:rsid w:val="5357088B"/>
    <w:rsid w:val="535F2C56"/>
    <w:rsid w:val="5373715A"/>
    <w:rsid w:val="53801684"/>
    <w:rsid w:val="539D60A0"/>
    <w:rsid w:val="53B74E4A"/>
    <w:rsid w:val="540423EA"/>
    <w:rsid w:val="540A7DF2"/>
    <w:rsid w:val="544178CB"/>
    <w:rsid w:val="54513323"/>
    <w:rsid w:val="545B6CBE"/>
    <w:rsid w:val="54657616"/>
    <w:rsid w:val="547E4831"/>
    <w:rsid w:val="54B41EF4"/>
    <w:rsid w:val="54BC5714"/>
    <w:rsid w:val="54BF738C"/>
    <w:rsid w:val="54E61930"/>
    <w:rsid w:val="55200DAC"/>
    <w:rsid w:val="556805FC"/>
    <w:rsid w:val="559708A6"/>
    <w:rsid w:val="55995072"/>
    <w:rsid w:val="55A323E0"/>
    <w:rsid w:val="55E412A7"/>
    <w:rsid w:val="55E9569A"/>
    <w:rsid w:val="56024550"/>
    <w:rsid w:val="56154334"/>
    <w:rsid w:val="564D4532"/>
    <w:rsid w:val="566F638A"/>
    <w:rsid w:val="5689617D"/>
    <w:rsid w:val="56EE7D6B"/>
    <w:rsid w:val="56F13E5B"/>
    <w:rsid w:val="57163BF9"/>
    <w:rsid w:val="57266974"/>
    <w:rsid w:val="573D0CC9"/>
    <w:rsid w:val="57522D4F"/>
    <w:rsid w:val="577D3045"/>
    <w:rsid w:val="57A00863"/>
    <w:rsid w:val="57DC4239"/>
    <w:rsid w:val="582152C4"/>
    <w:rsid w:val="58495E3B"/>
    <w:rsid w:val="58BF5F45"/>
    <w:rsid w:val="58FD7DC0"/>
    <w:rsid w:val="59220E13"/>
    <w:rsid w:val="59252993"/>
    <w:rsid w:val="593B5882"/>
    <w:rsid w:val="59477AA9"/>
    <w:rsid w:val="59502091"/>
    <w:rsid w:val="59A11628"/>
    <w:rsid w:val="59BA4BC3"/>
    <w:rsid w:val="59C25274"/>
    <w:rsid w:val="59DE3074"/>
    <w:rsid w:val="59F81BE5"/>
    <w:rsid w:val="5A302AAA"/>
    <w:rsid w:val="5A4C7198"/>
    <w:rsid w:val="5A6F2CAA"/>
    <w:rsid w:val="5A7D140A"/>
    <w:rsid w:val="5AA11498"/>
    <w:rsid w:val="5AAD2919"/>
    <w:rsid w:val="5AB03F91"/>
    <w:rsid w:val="5AC26284"/>
    <w:rsid w:val="5AF57A10"/>
    <w:rsid w:val="5B001E5E"/>
    <w:rsid w:val="5B081134"/>
    <w:rsid w:val="5B0E7145"/>
    <w:rsid w:val="5B3401CD"/>
    <w:rsid w:val="5B4E6456"/>
    <w:rsid w:val="5B774288"/>
    <w:rsid w:val="5B921143"/>
    <w:rsid w:val="5B94523C"/>
    <w:rsid w:val="5BFC3E72"/>
    <w:rsid w:val="5C137B2D"/>
    <w:rsid w:val="5C2426F2"/>
    <w:rsid w:val="5C3008A7"/>
    <w:rsid w:val="5C3C2A5C"/>
    <w:rsid w:val="5C4C66B0"/>
    <w:rsid w:val="5C4D08EB"/>
    <w:rsid w:val="5C507AAC"/>
    <w:rsid w:val="5CA43B85"/>
    <w:rsid w:val="5CBA2B25"/>
    <w:rsid w:val="5CC233DE"/>
    <w:rsid w:val="5CE33266"/>
    <w:rsid w:val="5CE44B78"/>
    <w:rsid w:val="5CEC5FB0"/>
    <w:rsid w:val="5D2B00E3"/>
    <w:rsid w:val="5D622F13"/>
    <w:rsid w:val="5F4D7D58"/>
    <w:rsid w:val="5F690DE1"/>
    <w:rsid w:val="5F6F0CA1"/>
    <w:rsid w:val="5F751AA8"/>
    <w:rsid w:val="5F796699"/>
    <w:rsid w:val="5F8F701A"/>
    <w:rsid w:val="5FA170BF"/>
    <w:rsid w:val="5FF41E9D"/>
    <w:rsid w:val="601F21B3"/>
    <w:rsid w:val="60835202"/>
    <w:rsid w:val="60B539B3"/>
    <w:rsid w:val="60B72964"/>
    <w:rsid w:val="60FF29E0"/>
    <w:rsid w:val="61090097"/>
    <w:rsid w:val="612D7107"/>
    <w:rsid w:val="613151AC"/>
    <w:rsid w:val="61357CF8"/>
    <w:rsid w:val="6165767B"/>
    <w:rsid w:val="618B41AC"/>
    <w:rsid w:val="619072C6"/>
    <w:rsid w:val="619256B0"/>
    <w:rsid w:val="61C44DB2"/>
    <w:rsid w:val="61EE31F9"/>
    <w:rsid w:val="62085F17"/>
    <w:rsid w:val="622F252D"/>
    <w:rsid w:val="62326A91"/>
    <w:rsid w:val="62364D00"/>
    <w:rsid w:val="624722E2"/>
    <w:rsid w:val="6262491F"/>
    <w:rsid w:val="62641D69"/>
    <w:rsid w:val="626A3B77"/>
    <w:rsid w:val="62AE69D0"/>
    <w:rsid w:val="62D71012"/>
    <w:rsid w:val="631C0695"/>
    <w:rsid w:val="632478D3"/>
    <w:rsid w:val="6335782C"/>
    <w:rsid w:val="6351251C"/>
    <w:rsid w:val="63863A80"/>
    <w:rsid w:val="638D69C7"/>
    <w:rsid w:val="63B1151C"/>
    <w:rsid w:val="647A57A0"/>
    <w:rsid w:val="64880CDA"/>
    <w:rsid w:val="64AF2F20"/>
    <w:rsid w:val="64B4046B"/>
    <w:rsid w:val="64E11963"/>
    <w:rsid w:val="64E3245C"/>
    <w:rsid w:val="65331B98"/>
    <w:rsid w:val="654E05E9"/>
    <w:rsid w:val="6567151C"/>
    <w:rsid w:val="657672C3"/>
    <w:rsid w:val="657A058C"/>
    <w:rsid w:val="657F244D"/>
    <w:rsid w:val="65850C08"/>
    <w:rsid w:val="662A0C15"/>
    <w:rsid w:val="66436F33"/>
    <w:rsid w:val="665E49B0"/>
    <w:rsid w:val="66681F9F"/>
    <w:rsid w:val="66BF0437"/>
    <w:rsid w:val="66C77710"/>
    <w:rsid w:val="66CC6215"/>
    <w:rsid w:val="66ED1AB4"/>
    <w:rsid w:val="673D3B98"/>
    <w:rsid w:val="675E5AB5"/>
    <w:rsid w:val="67A602A3"/>
    <w:rsid w:val="67C80D60"/>
    <w:rsid w:val="67E055AD"/>
    <w:rsid w:val="67E31340"/>
    <w:rsid w:val="67ED0975"/>
    <w:rsid w:val="682465F6"/>
    <w:rsid w:val="683E601B"/>
    <w:rsid w:val="68683BC6"/>
    <w:rsid w:val="686B7F0C"/>
    <w:rsid w:val="68772739"/>
    <w:rsid w:val="68EA7CCA"/>
    <w:rsid w:val="690E0423"/>
    <w:rsid w:val="69385C0E"/>
    <w:rsid w:val="699B0323"/>
    <w:rsid w:val="69CD0667"/>
    <w:rsid w:val="69CF552F"/>
    <w:rsid w:val="6A3B10C2"/>
    <w:rsid w:val="6A67140B"/>
    <w:rsid w:val="6A7A0A96"/>
    <w:rsid w:val="6AE25EEC"/>
    <w:rsid w:val="6AE57D18"/>
    <w:rsid w:val="6AEC07E0"/>
    <w:rsid w:val="6B0A73CA"/>
    <w:rsid w:val="6B207AA4"/>
    <w:rsid w:val="6B375B7E"/>
    <w:rsid w:val="6B9378CD"/>
    <w:rsid w:val="6B965B13"/>
    <w:rsid w:val="6B9748AD"/>
    <w:rsid w:val="6B9B2D15"/>
    <w:rsid w:val="6BA77EC4"/>
    <w:rsid w:val="6BB92BD5"/>
    <w:rsid w:val="6BCF58AE"/>
    <w:rsid w:val="6BD55162"/>
    <w:rsid w:val="6BEE1ED9"/>
    <w:rsid w:val="6BF471D9"/>
    <w:rsid w:val="6C1C375A"/>
    <w:rsid w:val="6C2A08D7"/>
    <w:rsid w:val="6C347878"/>
    <w:rsid w:val="6C4A002F"/>
    <w:rsid w:val="6CAE3CEE"/>
    <w:rsid w:val="6CCF3958"/>
    <w:rsid w:val="6CEB050B"/>
    <w:rsid w:val="6CF45369"/>
    <w:rsid w:val="6D006BBB"/>
    <w:rsid w:val="6D1029B5"/>
    <w:rsid w:val="6D1E4BF1"/>
    <w:rsid w:val="6D4901C9"/>
    <w:rsid w:val="6D4D08FD"/>
    <w:rsid w:val="6D913128"/>
    <w:rsid w:val="6DF16666"/>
    <w:rsid w:val="6E154971"/>
    <w:rsid w:val="6E254599"/>
    <w:rsid w:val="6E4110C6"/>
    <w:rsid w:val="6EB26A2B"/>
    <w:rsid w:val="6ED91A48"/>
    <w:rsid w:val="6EE010DE"/>
    <w:rsid w:val="6F0575E9"/>
    <w:rsid w:val="6F2B776F"/>
    <w:rsid w:val="6F830E1F"/>
    <w:rsid w:val="6FB165AA"/>
    <w:rsid w:val="6FED4DDC"/>
    <w:rsid w:val="70065A5C"/>
    <w:rsid w:val="701A220B"/>
    <w:rsid w:val="703C5D24"/>
    <w:rsid w:val="706731AD"/>
    <w:rsid w:val="708B00ED"/>
    <w:rsid w:val="70AA31D6"/>
    <w:rsid w:val="70F466B5"/>
    <w:rsid w:val="70FB69BE"/>
    <w:rsid w:val="7124054B"/>
    <w:rsid w:val="71652981"/>
    <w:rsid w:val="71790ADD"/>
    <w:rsid w:val="71B25585"/>
    <w:rsid w:val="71BA551E"/>
    <w:rsid w:val="72484E67"/>
    <w:rsid w:val="726E17E6"/>
    <w:rsid w:val="726F68C5"/>
    <w:rsid w:val="72970723"/>
    <w:rsid w:val="72A511BA"/>
    <w:rsid w:val="72A86E8C"/>
    <w:rsid w:val="72E4704F"/>
    <w:rsid w:val="73040121"/>
    <w:rsid w:val="73193ED3"/>
    <w:rsid w:val="731C70F4"/>
    <w:rsid w:val="732162FF"/>
    <w:rsid w:val="73294414"/>
    <w:rsid w:val="73306D99"/>
    <w:rsid w:val="733E173F"/>
    <w:rsid w:val="73892AD2"/>
    <w:rsid w:val="73C55116"/>
    <w:rsid w:val="73E6315C"/>
    <w:rsid w:val="73F17D59"/>
    <w:rsid w:val="74005B3A"/>
    <w:rsid w:val="74007876"/>
    <w:rsid w:val="74010196"/>
    <w:rsid w:val="741867F3"/>
    <w:rsid w:val="74454B8E"/>
    <w:rsid w:val="745E475B"/>
    <w:rsid w:val="74690FF7"/>
    <w:rsid w:val="748E26D0"/>
    <w:rsid w:val="74B47816"/>
    <w:rsid w:val="74E93B3A"/>
    <w:rsid w:val="74F902C9"/>
    <w:rsid w:val="74FF65CC"/>
    <w:rsid w:val="75161F7B"/>
    <w:rsid w:val="75503E3A"/>
    <w:rsid w:val="75AE25B8"/>
    <w:rsid w:val="75C035BE"/>
    <w:rsid w:val="75C237CA"/>
    <w:rsid w:val="75DD074E"/>
    <w:rsid w:val="75DF1442"/>
    <w:rsid w:val="75EB7F13"/>
    <w:rsid w:val="76AF4AAA"/>
    <w:rsid w:val="76B70D3E"/>
    <w:rsid w:val="771374A4"/>
    <w:rsid w:val="77493203"/>
    <w:rsid w:val="777F3031"/>
    <w:rsid w:val="77831281"/>
    <w:rsid w:val="77941703"/>
    <w:rsid w:val="77A03F63"/>
    <w:rsid w:val="77D8151A"/>
    <w:rsid w:val="77E82A97"/>
    <w:rsid w:val="77F21ED8"/>
    <w:rsid w:val="781A74CB"/>
    <w:rsid w:val="782943B5"/>
    <w:rsid w:val="783142E0"/>
    <w:rsid w:val="786526AD"/>
    <w:rsid w:val="786616AA"/>
    <w:rsid w:val="78700C07"/>
    <w:rsid w:val="78B60501"/>
    <w:rsid w:val="78CC44F2"/>
    <w:rsid w:val="78FC1047"/>
    <w:rsid w:val="791D414F"/>
    <w:rsid w:val="79397D5F"/>
    <w:rsid w:val="793C7F3B"/>
    <w:rsid w:val="793E180C"/>
    <w:rsid w:val="793F2C6C"/>
    <w:rsid w:val="795252FD"/>
    <w:rsid w:val="796E7CDC"/>
    <w:rsid w:val="79926FB5"/>
    <w:rsid w:val="7A900E5D"/>
    <w:rsid w:val="7A994594"/>
    <w:rsid w:val="7AD30F5F"/>
    <w:rsid w:val="7B0B2937"/>
    <w:rsid w:val="7B1C238A"/>
    <w:rsid w:val="7B2A2D1D"/>
    <w:rsid w:val="7B3A045F"/>
    <w:rsid w:val="7B414E0F"/>
    <w:rsid w:val="7B836869"/>
    <w:rsid w:val="7B840515"/>
    <w:rsid w:val="7BD52B56"/>
    <w:rsid w:val="7BE34DF7"/>
    <w:rsid w:val="7BF35AE5"/>
    <w:rsid w:val="7C02397D"/>
    <w:rsid w:val="7C6053CB"/>
    <w:rsid w:val="7C9D624D"/>
    <w:rsid w:val="7CB078DD"/>
    <w:rsid w:val="7CDE202E"/>
    <w:rsid w:val="7CF521D7"/>
    <w:rsid w:val="7D0F38CF"/>
    <w:rsid w:val="7D5069F2"/>
    <w:rsid w:val="7D8653B9"/>
    <w:rsid w:val="7DA34250"/>
    <w:rsid w:val="7DA37BF9"/>
    <w:rsid w:val="7DD75103"/>
    <w:rsid w:val="7DED43C3"/>
    <w:rsid w:val="7E823F05"/>
    <w:rsid w:val="7E9C7AD3"/>
    <w:rsid w:val="7EA44266"/>
    <w:rsid w:val="7EB51192"/>
    <w:rsid w:val="7EDE1A06"/>
    <w:rsid w:val="7F013B92"/>
    <w:rsid w:val="7F1C2730"/>
    <w:rsid w:val="7F8E37B5"/>
    <w:rsid w:val="7FB8108E"/>
    <w:rsid w:val="7FBD38BA"/>
    <w:rsid w:val="7FBF76A0"/>
    <w:rsid w:val="7FD93C50"/>
    <w:rsid w:val="7FEA1C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2"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HTML Acronym" w:semiHidden="0" w:uiPriority="0" w:unhideWhenUsed="0" w:qFormat="1"/>
    <w:lsdException w:name="HTML Preformatted"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A5236"/>
    <w:pPr>
      <w:widowControl w:val="0"/>
      <w:jc w:val="both"/>
    </w:pPr>
    <w:rPr>
      <w:rFonts w:ascii="Calibri" w:hAnsi="Calibri" w:cs="宋体"/>
      <w:kern w:val="2"/>
      <w:sz w:val="21"/>
      <w:szCs w:val="24"/>
    </w:rPr>
  </w:style>
  <w:style w:type="paragraph" w:styleId="1">
    <w:name w:val="heading 1"/>
    <w:basedOn w:val="a"/>
    <w:next w:val="a"/>
    <w:uiPriority w:val="99"/>
    <w:qFormat/>
    <w:rsid w:val="00CA5236"/>
    <w:pPr>
      <w:spacing w:beforeAutospacing="1" w:afterAutospacing="1"/>
      <w:jc w:val="left"/>
      <w:outlineLvl w:val="0"/>
    </w:pPr>
    <w:rPr>
      <w:rFonts w:ascii="宋体" w:hAnsi="宋体"/>
      <w:b/>
      <w:kern w:val="44"/>
      <w:sz w:val="48"/>
      <w:szCs w:val="48"/>
    </w:rPr>
  </w:style>
  <w:style w:type="paragraph" w:styleId="2">
    <w:name w:val="heading 2"/>
    <w:basedOn w:val="a"/>
    <w:next w:val="a"/>
    <w:qFormat/>
    <w:rsid w:val="00CA5236"/>
    <w:pPr>
      <w:spacing w:beforeAutospacing="1" w:afterAutospacing="1"/>
      <w:jc w:val="left"/>
      <w:outlineLvl w:val="1"/>
    </w:pPr>
    <w:rPr>
      <w:rFonts w:ascii="宋体" w:hAnsi="宋体" w:cs="Times New Roman"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CA5236"/>
    <w:pPr>
      <w:spacing w:after="120"/>
    </w:pPr>
  </w:style>
  <w:style w:type="paragraph" w:styleId="20">
    <w:name w:val="Body Text Indent 2"/>
    <w:basedOn w:val="a"/>
    <w:qFormat/>
    <w:rsid w:val="00CA5236"/>
    <w:pPr>
      <w:spacing w:line="560" w:lineRule="exact"/>
    </w:pPr>
  </w:style>
  <w:style w:type="paragraph" w:styleId="a4">
    <w:name w:val="footer"/>
    <w:basedOn w:val="a"/>
    <w:qFormat/>
    <w:rsid w:val="00CA5236"/>
    <w:pPr>
      <w:tabs>
        <w:tab w:val="center" w:pos="4153"/>
        <w:tab w:val="right" w:pos="8306"/>
      </w:tabs>
      <w:snapToGrid w:val="0"/>
      <w:jc w:val="left"/>
    </w:pPr>
    <w:rPr>
      <w:sz w:val="18"/>
    </w:rPr>
  </w:style>
  <w:style w:type="paragraph" w:styleId="a5">
    <w:name w:val="header"/>
    <w:basedOn w:val="a"/>
    <w:qFormat/>
    <w:rsid w:val="00CA523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uiPriority w:val="99"/>
    <w:semiHidden/>
    <w:unhideWhenUsed/>
    <w:qFormat/>
    <w:rsid w:val="00CA5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rPr>
  </w:style>
  <w:style w:type="paragraph" w:styleId="a6">
    <w:name w:val="Normal (Web)"/>
    <w:basedOn w:val="a"/>
    <w:uiPriority w:val="99"/>
    <w:qFormat/>
    <w:rsid w:val="00CA5236"/>
    <w:pPr>
      <w:jc w:val="left"/>
    </w:pPr>
    <w:rPr>
      <w:rFonts w:cs="Times New Roman"/>
      <w:kern w:val="0"/>
      <w:sz w:val="24"/>
    </w:rPr>
  </w:style>
  <w:style w:type="paragraph" w:styleId="a7">
    <w:name w:val="Title"/>
    <w:basedOn w:val="a"/>
    <w:qFormat/>
    <w:rsid w:val="00CA5236"/>
    <w:pPr>
      <w:jc w:val="center"/>
    </w:pPr>
    <w:rPr>
      <w:rFonts w:ascii="Arial" w:hAnsi="Arial" w:cs="Times New Roman"/>
      <w:b/>
      <w:bCs/>
      <w:sz w:val="32"/>
      <w:szCs w:val="32"/>
    </w:rPr>
  </w:style>
  <w:style w:type="character" w:styleId="a8">
    <w:name w:val="Strong"/>
    <w:basedOn w:val="a1"/>
    <w:uiPriority w:val="22"/>
    <w:qFormat/>
    <w:rsid w:val="00CA5236"/>
    <w:rPr>
      <w:b/>
    </w:rPr>
  </w:style>
  <w:style w:type="character" w:styleId="a9">
    <w:name w:val="page number"/>
    <w:basedOn w:val="a1"/>
    <w:uiPriority w:val="99"/>
    <w:qFormat/>
    <w:rsid w:val="00CA5236"/>
    <w:rPr>
      <w:rFonts w:cs="Times New Roman"/>
    </w:rPr>
  </w:style>
  <w:style w:type="character" w:styleId="aa">
    <w:name w:val="FollowedHyperlink"/>
    <w:basedOn w:val="a1"/>
    <w:qFormat/>
    <w:rsid w:val="00CA5236"/>
    <w:rPr>
      <w:rFonts w:ascii="微软雅黑" w:eastAsia="微软雅黑" w:hAnsi="微软雅黑" w:cs="微软雅黑" w:hint="eastAsia"/>
      <w:color w:val="333333"/>
      <w:u w:val="none"/>
    </w:rPr>
  </w:style>
  <w:style w:type="character" w:styleId="ab">
    <w:name w:val="Emphasis"/>
    <w:basedOn w:val="a1"/>
    <w:uiPriority w:val="20"/>
    <w:qFormat/>
    <w:rsid w:val="00CA5236"/>
  </w:style>
  <w:style w:type="character" w:styleId="HTML0">
    <w:name w:val="HTML Acronym"/>
    <w:basedOn w:val="a1"/>
    <w:qFormat/>
    <w:rsid w:val="00CA5236"/>
  </w:style>
  <w:style w:type="character" w:styleId="ac">
    <w:name w:val="Hyperlink"/>
    <w:basedOn w:val="a1"/>
    <w:qFormat/>
    <w:rsid w:val="00CA5236"/>
    <w:rPr>
      <w:rFonts w:ascii="微软雅黑" w:eastAsia="微软雅黑" w:hAnsi="微软雅黑" w:cs="微软雅黑"/>
      <w:color w:val="333333"/>
      <w:u w:val="none"/>
    </w:rPr>
  </w:style>
  <w:style w:type="character" w:customStyle="1" w:styleId="msg-box">
    <w:name w:val="msg-box"/>
    <w:basedOn w:val="a1"/>
    <w:qFormat/>
    <w:rsid w:val="00CA5236"/>
  </w:style>
  <w:style w:type="character" w:customStyle="1" w:styleId="tit">
    <w:name w:val="tit"/>
    <w:basedOn w:val="a1"/>
    <w:qFormat/>
    <w:rsid w:val="00CA5236"/>
  </w:style>
  <w:style w:type="character" w:customStyle="1" w:styleId="tit1">
    <w:name w:val="tit1"/>
    <w:basedOn w:val="a1"/>
    <w:qFormat/>
    <w:rsid w:val="00CA5236"/>
    <w:rPr>
      <w:sz w:val="24"/>
      <w:szCs w:val="24"/>
    </w:rPr>
  </w:style>
  <w:style w:type="character" w:customStyle="1" w:styleId="ico">
    <w:name w:val="ico"/>
    <w:basedOn w:val="a1"/>
    <w:qFormat/>
    <w:rsid w:val="00CA5236"/>
  </w:style>
  <w:style w:type="character" w:customStyle="1" w:styleId="ico1">
    <w:name w:val="ico1"/>
    <w:basedOn w:val="a1"/>
    <w:qFormat/>
    <w:rsid w:val="00CA5236"/>
  </w:style>
  <w:style w:type="character" w:customStyle="1" w:styleId="ico2">
    <w:name w:val="ico2"/>
    <w:basedOn w:val="a1"/>
    <w:qFormat/>
    <w:rsid w:val="00CA5236"/>
  </w:style>
  <w:style w:type="character" w:customStyle="1" w:styleId="ico3">
    <w:name w:val="ico3"/>
    <w:basedOn w:val="a1"/>
    <w:qFormat/>
    <w:rsid w:val="00CA5236"/>
  </w:style>
  <w:style w:type="character" w:customStyle="1" w:styleId="ico4">
    <w:name w:val="ico4"/>
    <w:basedOn w:val="a1"/>
    <w:qFormat/>
    <w:rsid w:val="00CA5236"/>
  </w:style>
  <w:style w:type="character" w:customStyle="1" w:styleId="NormalCharacter">
    <w:name w:val="NormalCharacter"/>
    <w:qFormat/>
    <w:rsid w:val="00CA5236"/>
    <w:rPr>
      <w:rFonts w:ascii="Calibri" w:eastAsia="宋体" w:hAnsi="Calibri" w:cs="宋体"/>
      <w:kern w:val="2"/>
      <w:sz w:val="21"/>
      <w:szCs w:val="24"/>
      <w:lang w:val="en-US" w:eastAsia="zh-CN" w:bidi="ar-SA"/>
    </w:rPr>
  </w:style>
  <w:style w:type="paragraph" w:customStyle="1" w:styleId="Char0">
    <w:name w:val="Char"/>
    <w:basedOn w:val="a"/>
    <w:qFormat/>
    <w:rsid w:val="00CA5236"/>
    <w:rPr>
      <w:rFonts w:cs="Times New Roman"/>
      <w:szCs w:val="21"/>
    </w:rPr>
  </w:style>
  <w:style w:type="character" w:customStyle="1" w:styleId="Char">
    <w:name w:val="正文文本 Char"/>
    <w:basedOn w:val="a1"/>
    <w:link w:val="a0"/>
    <w:qFormat/>
    <w:rsid w:val="00CA5236"/>
    <w:rPr>
      <w:rFonts w:ascii="Calibri" w:eastAsia="宋体" w:hAnsi="Calibri" w:cs="宋体"/>
      <w:kern w:val="2"/>
      <w:sz w:val="21"/>
      <w:szCs w:val="24"/>
    </w:rPr>
  </w:style>
  <w:style w:type="character" w:customStyle="1" w:styleId="xmt">
    <w:name w:val="xmt"/>
    <w:basedOn w:val="a1"/>
    <w:qFormat/>
    <w:rsid w:val="00CA5236"/>
  </w:style>
  <w:style w:type="character" w:customStyle="1" w:styleId="tsjb">
    <w:name w:val="tsjb"/>
    <w:basedOn w:val="a1"/>
    <w:qFormat/>
    <w:rsid w:val="00CA5236"/>
  </w:style>
  <w:style w:type="character" w:customStyle="1" w:styleId="wsxf">
    <w:name w:val="wsxf"/>
    <w:basedOn w:val="a1"/>
    <w:qFormat/>
    <w:rsid w:val="00CA5236"/>
  </w:style>
  <w:style w:type="character" w:customStyle="1" w:styleId="cur4">
    <w:name w:val="cur4"/>
    <w:basedOn w:val="a1"/>
    <w:qFormat/>
    <w:rsid w:val="00CA5236"/>
    <w:rPr>
      <w:color w:val="06355B"/>
    </w:rPr>
  </w:style>
  <w:style w:type="character" w:customStyle="1" w:styleId="cur5">
    <w:name w:val="cur5"/>
    <w:basedOn w:val="a1"/>
    <w:qFormat/>
    <w:rsid w:val="00CA5236"/>
    <w:rPr>
      <w:color w:val="06355B"/>
    </w:rPr>
  </w:style>
  <w:style w:type="character" w:customStyle="1" w:styleId="cur6">
    <w:name w:val="cur6"/>
    <w:basedOn w:val="a1"/>
    <w:qFormat/>
    <w:rsid w:val="00CA5236"/>
    <w:rPr>
      <w:color w:val="00558E"/>
    </w:rPr>
  </w:style>
  <w:style w:type="character" w:customStyle="1" w:styleId="cur7">
    <w:name w:val="cur7"/>
    <w:basedOn w:val="a1"/>
    <w:qFormat/>
    <w:rsid w:val="00CA5236"/>
    <w:rPr>
      <w:color w:val="FFFFFF"/>
      <w:shd w:val="clear" w:color="auto" w:fill="4B97D0"/>
    </w:rPr>
  </w:style>
  <w:style w:type="character" w:customStyle="1" w:styleId="cur8">
    <w:name w:val="cur8"/>
    <w:basedOn w:val="a1"/>
    <w:qFormat/>
    <w:rsid w:val="00CA5236"/>
    <w:rPr>
      <w:color w:val="146EAA"/>
    </w:rPr>
  </w:style>
  <w:style w:type="character" w:customStyle="1" w:styleId="time01">
    <w:name w:val="time01"/>
    <w:basedOn w:val="a1"/>
    <w:qFormat/>
    <w:rsid w:val="00CA5236"/>
    <w:rPr>
      <w:color w:val="999999"/>
    </w:rPr>
  </w:style>
  <w:style w:type="character" w:customStyle="1" w:styleId="hover27">
    <w:name w:val="hover27"/>
    <w:basedOn w:val="a1"/>
    <w:qFormat/>
    <w:rsid w:val="00CA5236"/>
    <w:rPr>
      <w:color w:val="FFFFFF"/>
      <w:shd w:val="clear" w:color="auto" w:fill="4B97D0"/>
    </w:rPr>
  </w:style>
  <w:style w:type="character" w:customStyle="1" w:styleId="last-child">
    <w:name w:val="last-child"/>
    <w:basedOn w:val="a1"/>
    <w:qFormat/>
    <w:rsid w:val="00CA5236"/>
  </w:style>
  <w:style w:type="character" w:customStyle="1" w:styleId="r2">
    <w:name w:val="r2"/>
    <w:basedOn w:val="a1"/>
    <w:qFormat/>
    <w:rsid w:val="00CA5236"/>
  </w:style>
  <w:style w:type="paragraph" w:styleId="ad">
    <w:name w:val="No Spacing"/>
    <w:uiPriority w:val="1"/>
    <w:qFormat/>
    <w:rsid w:val="00CA5236"/>
    <w:pPr>
      <w:adjustRightInd w:val="0"/>
      <w:snapToGrid w:val="0"/>
    </w:pPr>
    <w:rPr>
      <w:rFonts w:ascii="Tahoma" w:eastAsia="微软雅黑" w:hAnsi="Tahoma"/>
      <w:sz w:val="22"/>
      <w:szCs w:val="22"/>
    </w:rPr>
  </w:style>
  <w:style w:type="paragraph" w:customStyle="1" w:styleId="Char1">
    <w:name w:val="Char1"/>
    <w:basedOn w:val="a"/>
    <w:qFormat/>
    <w:rsid w:val="00CA5236"/>
    <w:rPr>
      <w:rFonts w:cs="Times New Roman"/>
      <w:szCs w:val="21"/>
    </w:rPr>
  </w:style>
  <w:style w:type="paragraph" w:styleId="ae">
    <w:name w:val="List Paragraph"/>
    <w:basedOn w:val="a"/>
    <w:uiPriority w:val="99"/>
    <w:qFormat/>
    <w:rsid w:val="00CA5236"/>
    <w:pPr>
      <w:ind w:firstLineChars="200" w:firstLine="420"/>
    </w:pPr>
  </w:style>
  <w:style w:type="character" w:customStyle="1" w:styleId="bjh-p">
    <w:name w:val="bjh-p"/>
    <w:basedOn w:val="a1"/>
    <w:qFormat/>
    <w:rsid w:val="00CA5236"/>
  </w:style>
  <w:style w:type="character" w:customStyle="1" w:styleId="cnamespan">
    <w:name w:val="cname_span"/>
    <w:basedOn w:val="a1"/>
    <w:qFormat/>
    <w:rsid w:val="00CA5236"/>
    <w:rPr>
      <w:b/>
      <w:color w:val="FFFFFF"/>
      <w:sz w:val="21"/>
      <w:szCs w:val="21"/>
    </w:rPr>
  </w:style>
  <w:style w:type="character" w:customStyle="1" w:styleId="middleitem3">
    <w:name w:val="middle_item_3"/>
    <w:basedOn w:val="a1"/>
    <w:qFormat/>
    <w:rsid w:val="00CA5236"/>
  </w:style>
  <w:style w:type="character" w:customStyle="1" w:styleId="more">
    <w:name w:val="more"/>
    <w:basedOn w:val="a1"/>
    <w:qFormat/>
    <w:rsid w:val="00CA5236"/>
  </w:style>
  <w:style w:type="character" w:customStyle="1" w:styleId="middleitem2">
    <w:name w:val="middle_item_2"/>
    <w:basedOn w:val="a1"/>
    <w:qFormat/>
    <w:rsid w:val="00CA5236"/>
  </w:style>
  <w:style w:type="character" w:customStyle="1" w:styleId="15">
    <w:name w:val="15"/>
    <w:basedOn w:val="a1"/>
    <w:qFormat/>
    <w:rsid w:val="00CA5236"/>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764177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1591</Words>
  <Characters>9072</Characters>
  <Application>Microsoft Office Word</Application>
  <DocSecurity>0</DocSecurity>
  <Lines>75</Lines>
  <Paragraphs>21</Paragraphs>
  <ScaleCrop>false</ScaleCrop>
  <Company/>
  <LinksUpToDate>false</LinksUpToDate>
  <CharactersWithSpaces>10642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Administrator.USER-20190930ZT</dc:creator>
  <cp:lastModifiedBy>Administrator</cp:lastModifiedBy>
  <cp:revision>22</cp:revision>
  <cp:lastPrinted>2019-12-30T09:56:00Z</cp:lastPrinted>
  <dcterms:created xsi:type="dcterms:W3CDTF">2019-12-25T12:50:00Z</dcterms:created>
  <dcterms:modified xsi:type="dcterms:W3CDTF">2019-12-30T12:22:00Z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