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jc w:val="both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2022年双鸭山市</w:t>
      </w:r>
      <w:r>
        <w:rPr>
          <w:rFonts w:hint="eastAsia" w:ascii="宋体" w:hAnsi="宋体" w:cs="宋体"/>
          <w:b/>
          <w:kern w:val="0"/>
          <w:sz w:val="44"/>
          <w:szCs w:val="44"/>
        </w:rPr>
        <w:t>宝山区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地方财政</w:t>
      </w:r>
      <w:r>
        <w:rPr>
          <w:rFonts w:hint="eastAsia" w:ascii="宋体" w:hAnsi="宋体" w:cs="宋体"/>
          <w:b/>
          <w:kern w:val="0"/>
          <w:sz w:val="44"/>
          <w:szCs w:val="44"/>
        </w:rPr>
        <w:t>预算</w:t>
      </w: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公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44"/>
          <w:szCs w:val="44"/>
        </w:rPr>
        <w:t>开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44"/>
          <w:szCs w:val="44"/>
        </w:rPr>
        <w:t>目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44"/>
          <w:szCs w:val="44"/>
        </w:rPr>
        <w:t>录</w:t>
      </w:r>
    </w:p>
    <w:p>
      <w:pPr>
        <w:jc w:val="both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ind w:firstLine="1281" w:firstLineChars="400"/>
        <w:rPr>
          <w:rFonts w:ascii="华文宋体" w:hAnsi="华文宋体" w:eastAsia="华文宋体" w:cs="宋体"/>
          <w:b/>
          <w:kern w:val="0"/>
          <w:sz w:val="32"/>
          <w:szCs w:val="32"/>
        </w:rPr>
      </w:pPr>
      <w:r>
        <w:rPr>
          <w:rFonts w:hint="eastAsia" w:ascii="华文宋体" w:hAnsi="华文宋体" w:eastAsia="华文宋体" w:cs="宋体"/>
          <w:b/>
          <w:kern w:val="0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sz w:val="32"/>
          <w:szCs w:val="32"/>
        </w:rPr>
        <w:t>、</w:t>
      </w:r>
      <w:r>
        <w:rPr>
          <w:rFonts w:hint="eastAsia" w:ascii="华文宋体" w:hAnsi="华文宋体" w:eastAsia="华文宋体" w:cs="宋体"/>
          <w:b/>
          <w:kern w:val="0"/>
          <w:sz w:val="32"/>
          <w:szCs w:val="32"/>
        </w:rPr>
        <w:t>政府预算公开相关说明</w:t>
      </w:r>
    </w:p>
    <w:p>
      <w:pPr>
        <w:ind w:firstLine="1280" w:firstLineChars="4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1、20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Cs/>
          <w:sz w:val="32"/>
          <w:szCs w:val="32"/>
        </w:rPr>
        <w:t>年财政预算安排（草案）</w:t>
      </w:r>
    </w:p>
    <w:p>
      <w:pPr>
        <w:ind w:firstLine="1280" w:firstLineChars="4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华文宋体" w:hAnsi="华文宋体" w:eastAsia="华文宋体" w:cs="宋体"/>
          <w:kern w:val="0"/>
          <w:sz w:val="32"/>
          <w:szCs w:val="32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</w:rPr>
        <w:t>20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Cs/>
          <w:sz w:val="32"/>
          <w:szCs w:val="32"/>
        </w:rPr>
        <w:t>年宝山区财政预算转移支付情况说明</w:t>
      </w:r>
    </w:p>
    <w:p>
      <w:pPr>
        <w:ind w:firstLine="1280" w:firstLineChars="400"/>
        <w:rPr>
          <w:rFonts w:ascii="华文宋体" w:hAnsi="华文宋体" w:eastAsia="华文宋体" w:cs="宋体"/>
          <w:kern w:val="0"/>
          <w:sz w:val="32"/>
          <w:szCs w:val="32"/>
        </w:rPr>
      </w:pPr>
      <w:r>
        <w:rPr>
          <w:rFonts w:hint="eastAsia" w:ascii="华文宋体" w:hAnsi="华文宋体" w:eastAsia="华文宋体" w:cs="宋体"/>
          <w:kern w:val="0"/>
          <w:sz w:val="32"/>
          <w:szCs w:val="32"/>
        </w:rPr>
        <w:t>3</w:t>
      </w:r>
      <w:r>
        <w:rPr>
          <w:rFonts w:hint="eastAsia" w:asciiTheme="minorEastAsia" w:hAnsiTheme="minorEastAsia" w:eastAsiaTheme="minorEastAsia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</w:rPr>
        <w:t>20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Cs/>
          <w:sz w:val="32"/>
          <w:szCs w:val="32"/>
        </w:rPr>
        <w:t>年宝山区举借债务情况说明</w:t>
      </w:r>
    </w:p>
    <w:p>
      <w:pPr>
        <w:ind w:firstLine="1280" w:firstLineChars="400"/>
        <w:rPr>
          <w:rFonts w:ascii="华文宋体" w:hAnsi="华文宋体" w:eastAsia="华文宋体" w:cs="宋体"/>
          <w:kern w:val="0"/>
          <w:sz w:val="32"/>
          <w:szCs w:val="32"/>
        </w:rPr>
      </w:pPr>
      <w:r>
        <w:rPr>
          <w:rFonts w:hint="eastAsia" w:ascii="华文宋体" w:hAnsi="华文宋体" w:eastAsia="华文宋体" w:cs="宋体"/>
          <w:kern w:val="0"/>
          <w:sz w:val="32"/>
          <w:szCs w:val="32"/>
        </w:rPr>
        <w:t>4</w:t>
      </w:r>
      <w:r>
        <w:rPr>
          <w:rFonts w:hint="eastAsia" w:asciiTheme="minorEastAsia" w:hAnsiTheme="minorEastAsia" w:eastAsiaTheme="minorEastAsia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</w:rPr>
        <w:t>20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Cs/>
          <w:sz w:val="32"/>
          <w:szCs w:val="32"/>
        </w:rPr>
        <w:t>年宝山区“三公”经费预算情况的说明</w:t>
      </w:r>
    </w:p>
    <w:p>
      <w:pPr>
        <w:ind w:firstLine="1280" w:firstLineChars="4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华文宋体" w:hAnsi="华文宋体" w:eastAsia="华文宋体" w:cs="宋体"/>
          <w:kern w:val="0"/>
          <w:sz w:val="32"/>
          <w:szCs w:val="32"/>
        </w:rPr>
        <w:t>5</w:t>
      </w:r>
      <w:r>
        <w:rPr>
          <w:rFonts w:hint="eastAsia" w:asciiTheme="minorEastAsia" w:hAnsiTheme="minorEastAsia" w:eastAsiaTheme="minorEastAsia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</w:rPr>
        <w:t>20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Cs/>
          <w:sz w:val="32"/>
          <w:szCs w:val="32"/>
        </w:rPr>
        <w:t>预算绩效开展情况</w:t>
      </w:r>
    </w:p>
    <w:p>
      <w:pPr>
        <w:ind w:firstLine="1280" w:firstLineChars="4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32"/>
          <w:szCs w:val="32"/>
        </w:rPr>
        <w:t>、20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Cs/>
          <w:sz w:val="32"/>
          <w:szCs w:val="32"/>
        </w:rPr>
        <w:t>年宝山区扶贫资金情况说明</w:t>
      </w:r>
    </w:p>
    <w:p>
      <w:pPr>
        <w:ind w:firstLine="1280" w:firstLineChars="400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7、2022年国有资本经营支出预算情况说明</w:t>
      </w:r>
      <w:bookmarkStart w:id="0" w:name="_GoBack"/>
      <w:bookmarkEnd w:id="0"/>
    </w:p>
    <w:p>
      <w:pPr>
        <w:ind w:firstLine="1285" w:firstLineChars="400"/>
        <w:rPr>
          <w:rFonts w:cs="宋体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kern w:val="0"/>
          <w:sz w:val="32"/>
          <w:szCs w:val="32"/>
        </w:rPr>
        <w:t>二</w:t>
      </w:r>
      <w:r>
        <w:rPr>
          <w:rFonts w:hint="eastAsia" w:cs="仿宋" w:asciiTheme="majorEastAsia" w:hAnsiTheme="majorEastAsia" w:eastAsiaTheme="majorEastAsia"/>
          <w:b/>
          <w:bCs/>
          <w:sz w:val="32"/>
          <w:szCs w:val="32"/>
        </w:rPr>
        <w:t>、</w:t>
      </w:r>
      <w:r>
        <w:rPr>
          <w:rFonts w:hint="eastAsia" w:cs="宋体" w:asciiTheme="majorEastAsia" w:hAnsiTheme="majorEastAsia" w:eastAsiaTheme="majorEastAsia"/>
          <w:b/>
          <w:kern w:val="0"/>
          <w:sz w:val="32"/>
          <w:szCs w:val="32"/>
        </w:rPr>
        <w:t xml:space="preserve">政府预算公开表 </w:t>
      </w:r>
    </w:p>
    <w:p>
      <w:pPr>
        <w:ind w:firstLine="1280" w:firstLineChars="4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20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Cs/>
          <w:sz w:val="32"/>
          <w:szCs w:val="32"/>
        </w:rPr>
        <w:t>年宝山区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地方财政预算</w:t>
      </w:r>
      <w:r>
        <w:rPr>
          <w:rFonts w:hint="eastAsia" w:ascii="仿宋" w:hAnsi="仿宋" w:eastAsia="仿宋" w:cs="仿宋"/>
          <w:bCs/>
          <w:sz w:val="32"/>
          <w:szCs w:val="32"/>
        </w:rPr>
        <w:t>表</w:t>
      </w:r>
    </w:p>
    <w:sectPr>
      <w:pgSz w:w="11906" w:h="16838"/>
      <w:pgMar w:top="850" w:right="1077" w:bottom="567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2271"/>
    <w:rsid w:val="00220096"/>
    <w:rsid w:val="002A7089"/>
    <w:rsid w:val="002E2271"/>
    <w:rsid w:val="005545EF"/>
    <w:rsid w:val="00744434"/>
    <w:rsid w:val="00987200"/>
    <w:rsid w:val="00EE3357"/>
    <w:rsid w:val="144654B1"/>
    <w:rsid w:val="20263831"/>
    <w:rsid w:val="23464B92"/>
    <w:rsid w:val="26394539"/>
    <w:rsid w:val="29147602"/>
    <w:rsid w:val="2DE27A3F"/>
    <w:rsid w:val="2F86564B"/>
    <w:rsid w:val="40AD319F"/>
    <w:rsid w:val="4DB7466A"/>
    <w:rsid w:val="538E1EA5"/>
    <w:rsid w:val="56D61B1D"/>
    <w:rsid w:val="7C8C24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455</Characters>
  <Lines>3</Lines>
  <Paragraphs>1</Paragraphs>
  <TotalTime>4</TotalTime>
  <ScaleCrop>false</ScaleCrop>
  <LinksUpToDate>false</LinksUpToDate>
  <CharactersWithSpaces>533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2019-02-26T02:34:00Z</dcterms:created>
  <dc:creator>xb21cn</dc:creator>
  <cp:lastModifiedBy>基金</cp:lastModifiedBy>
  <cp:lastPrinted>2019-02-26T03:10:00Z</cp:lastPrinted>
  <dcterms:modified xsi:type="dcterms:W3CDTF">2022-05-10T04:13:03Z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